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AC" w:rsidRDefault="00B467AC" w:rsidP="00B46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главы администрации муниципального образования </w:t>
      </w:r>
    </w:p>
    <w:p w:rsidR="00B467AC" w:rsidRDefault="00B467AC" w:rsidP="00B46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«Калмаюрское сельское поселение» Чердаклинского района </w:t>
      </w:r>
    </w:p>
    <w:p w:rsidR="00B467AC" w:rsidRDefault="00B467AC" w:rsidP="00B467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Ульяновской области за 2024 год.</w:t>
      </w:r>
    </w:p>
    <w:p w:rsidR="0042527B" w:rsidRDefault="0042527B" w:rsidP="00B467AC">
      <w:pPr>
        <w:ind w:firstLine="709"/>
        <w:jc w:val="both"/>
        <w:rPr>
          <w:sz w:val="28"/>
          <w:szCs w:val="28"/>
        </w:rPr>
      </w:pPr>
    </w:p>
    <w:p w:rsidR="00B467AC" w:rsidRDefault="00B467AC" w:rsidP="00B4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мы подводим итоги работы администрации за 2024 год.</w:t>
      </w:r>
    </w:p>
    <w:p w:rsidR="00B467AC" w:rsidRDefault="00B467AC" w:rsidP="00B4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муниципального образования «Калмаюрское сельское поселение» входят семь населённых пунктов:</w:t>
      </w:r>
    </w:p>
    <w:p w:rsidR="00B467AC" w:rsidRDefault="00B467AC" w:rsidP="00B467AC">
      <w:pPr>
        <w:widowControl w:val="0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Андреевка  с населением </w:t>
      </w:r>
      <w:r w:rsidR="00E67DD4">
        <w:rPr>
          <w:sz w:val="28"/>
          <w:szCs w:val="28"/>
        </w:rPr>
        <w:t>595</w:t>
      </w:r>
      <w:r>
        <w:rPr>
          <w:sz w:val="28"/>
          <w:szCs w:val="28"/>
        </w:rPr>
        <w:t xml:space="preserve"> человек;</w:t>
      </w:r>
    </w:p>
    <w:p w:rsidR="00B467AC" w:rsidRDefault="00B467AC" w:rsidP="00B467AC">
      <w:pPr>
        <w:widowControl w:val="0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Уразгильдино с населением </w:t>
      </w:r>
      <w:r w:rsidR="00E67DD4">
        <w:rPr>
          <w:sz w:val="28"/>
          <w:szCs w:val="28"/>
        </w:rPr>
        <w:t>473</w:t>
      </w:r>
      <w:r>
        <w:rPr>
          <w:sz w:val="28"/>
          <w:szCs w:val="28"/>
        </w:rPr>
        <w:t xml:space="preserve"> человек;</w:t>
      </w:r>
    </w:p>
    <w:p w:rsidR="00B467AC" w:rsidRDefault="00B467AC" w:rsidP="00B467AC">
      <w:pPr>
        <w:widowControl w:val="0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Коровино с населением </w:t>
      </w:r>
      <w:r w:rsidR="00E67DD4">
        <w:rPr>
          <w:sz w:val="28"/>
          <w:szCs w:val="28"/>
        </w:rPr>
        <w:t>142</w:t>
      </w:r>
      <w:r>
        <w:rPr>
          <w:sz w:val="28"/>
          <w:szCs w:val="28"/>
        </w:rPr>
        <w:t xml:space="preserve"> человек;</w:t>
      </w:r>
    </w:p>
    <w:p w:rsidR="00B467AC" w:rsidRDefault="00B467AC" w:rsidP="00B467AC">
      <w:pPr>
        <w:widowControl w:val="0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gramStart"/>
      <w:r>
        <w:rPr>
          <w:sz w:val="28"/>
          <w:szCs w:val="28"/>
        </w:rPr>
        <w:t>Татарский</w:t>
      </w:r>
      <w:proofErr w:type="gramEnd"/>
      <w:r>
        <w:rPr>
          <w:sz w:val="28"/>
          <w:szCs w:val="28"/>
        </w:rPr>
        <w:t xml:space="preserve"> Калмаюр с населением </w:t>
      </w:r>
      <w:r w:rsidR="00E67DD4">
        <w:rPr>
          <w:sz w:val="28"/>
          <w:szCs w:val="28"/>
        </w:rPr>
        <w:t>427</w:t>
      </w:r>
      <w:r>
        <w:rPr>
          <w:sz w:val="28"/>
          <w:szCs w:val="28"/>
        </w:rPr>
        <w:t xml:space="preserve"> человека;</w:t>
      </w:r>
    </w:p>
    <w:p w:rsidR="00B467AC" w:rsidRDefault="00B467AC" w:rsidP="00B467AC">
      <w:pPr>
        <w:widowControl w:val="0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gramStart"/>
      <w:r>
        <w:rPr>
          <w:sz w:val="28"/>
          <w:szCs w:val="28"/>
        </w:rPr>
        <w:t>Чувашский</w:t>
      </w:r>
      <w:proofErr w:type="gramEnd"/>
      <w:r>
        <w:rPr>
          <w:sz w:val="28"/>
          <w:szCs w:val="28"/>
        </w:rPr>
        <w:t xml:space="preserve"> Калмаюр с населением </w:t>
      </w:r>
      <w:r w:rsidR="00E67DD4">
        <w:rPr>
          <w:sz w:val="28"/>
          <w:szCs w:val="28"/>
        </w:rPr>
        <w:t>359</w:t>
      </w:r>
      <w:r>
        <w:rPr>
          <w:sz w:val="28"/>
          <w:szCs w:val="28"/>
        </w:rPr>
        <w:t xml:space="preserve"> человека;</w:t>
      </w:r>
    </w:p>
    <w:p w:rsidR="00B467AC" w:rsidRDefault="00B467AC" w:rsidP="00B467AC">
      <w:pPr>
        <w:widowControl w:val="0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поселок Поповка с населением </w:t>
      </w:r>
      <w:r w:rsidR="00E67DD4">
        <w:rPr>
          <w:sz w:val="28"/>
          <w:szCs w:val="28"/>
        </w:rPr>
        <w:t>517</w:t>
      </w:r>
      <w:r>
        <w:rPr>
          <w:sz w:val="28"/>
          <w:szCs w:val="28"/>
        </w:rPr>
        <w:t xml:space="preserve"> человек;</w:t>
      </w:r>
    </w:p>
    <w:p w:rsidR="00B467AC" w:rsidRDefault="00B467AC" w:rsidP="00B467A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деревня Камышовка с населением </w:t>
      </w:r>
      <w:r w:rsidR="00E67DD4">
        <w:rPr>
          <w:sz w:val="28"/>
          <w:szCs w:val="28"/>
        </w:rPr>
        <w:t>109</w:t>
      </w:r>
      <w:r>
        <w:rPr>
          <w:sz w:val="28"/>
          <w:szCs w:val="28"/>
        </w:rPr>
        <w:t xml:space="preserve"> человек.</w:t>
      </w:r>
    </w:p>
    <w:p w:rsidR="00B467AC" w:rsidRDefault="00CF1CF5" w:rsidP="00B467A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67AC">
        <w:rPr>
          <w:sz w:val="28"/>
          <w:szCs w:val="28"/>
        </w:rPr>
        <w:t xml:space="preserve">Всего численность населения составляет </w:t>
      </w:r>
      <w:r w:rsidR="00E67DD4">
        <w:rPr>
          <w:sz w:val="28"/>
          <w:szCs w:val="28"/>
        </w:rPr>
        <w:t xml:space="preserve">2622 </w:t>
      </w:r>
      <w:r w:rsidR="00B467AC">
        <w:rPr>
          <w:sz w:val="28"/>
          <w:szCs w:val="28"/>
        </w:rPr>
        <w:t>человек</w:t>
      </w:r>
      <w:r w:rsidR="00E67DD4">
        <w:rPr>
          <w:sz w:val="28"/>
          <w:szCs w:val="28"/>
        </w:rPr>
        <w:t>а</w:t>
      </w:r>
      <w:r w:rsidR="00B467AC">
        <w:rPr>
          <w:sz w:val="28"/>
          <w:szCs w:val="28"/>
        </w:rPr>
        <w:t xml:space="preserve">,  детей до 18 лет </w:t>
      </w:r>
      <w:r w:rsidR="00E67DD4">
        <w:rPr>
          <w:sz w:val="28"/>
          <w:szCs w:val="28"/>
        </w:rPr>
        <w:t>453</w:t>
      </w:r>
      <w:r w:rsidR="00B467AC">
        <w:rPr>
          <w:sz w:val="28"/>
          <w:szCs w:val="28"/>
        </w:rPr>
        <w:t xml:space="preserve"> чел., пенсионеров </w:t>
      </w:r>
      <w:r w:rsidR="00E67DD4">
        <w:rPr>
          <w:sz w:val="28"/>
          <w:szCs w:val="28"/>
        </w:rPr>
        <w:t>1060 человек</w:t>
      </w:r>
      <w:r w:rsidR="00B467AC">
        <w:rPr>
          <w:sz w:val="28"/>
          <w:szCs w:val="28"/>
        </w:rPr>
        <w:t xml:space="preserve">, </w:t>
      </w:r>
      <w:r w:rsidR="00130A95">
        <w:rPr>
          <w:sz w:val="28"/>
          <w:szCs w:val="28"/>
        </w:rPr>
        <w:t>58</w:t>
      </w:r>
      <w:r w:rsidR="00B467AC">
        <w:rPr>
          <w:sz w:val="28"/>
          <w:szCs w:val="28"/>
        </w:rPr>
        <w:t xml:space="preserve"> многодетных семей, в семьях </w:t>
      </w:r>
      <w:r w:rsidR="00130A95">
        <w:rPr>
          <w:sz w:val="28"/>
          <w:szCs w:val="28"/>
        </w:rPr>
        <w:t>182</w:t>
      </w:r>
      <w:r w:rsidR="00B467AC">
        <w:rPr>
          <w:sz w:val="28"/>
          <w:szCs w:val="28"/>
        </w:rPr>
        <w:t xml:space="preserve"> детей. За 2024 год родилось </w:t>
      </w:r>
      <w:r w:rsidR="0099226D">
        <w:rPr>
          <w:sz w:val="28"/>
          <w:szCs w:val="28"/>
        </w:rPr>
        <w:t>10</w:t>
      </w:r>
      <w:r w:rsidR="00B467AC">
        <w:rPr>
          <w:sz w:val="28"/>
          <w:szCs w:val="28"/>
        </w:rPr>
        <w:t xml:space="preserve"> чел, умерло </w:t>
      </w:r>
      <w:r w:rsidR="0099226D">
        <w:rPr>
          <w:sz w:val="28"/>
          <w:szCs w:val="28"/>
        </w:rPr>
        <w:t>41</w:t>
      </w:r>
      <w:r w:rsidR="00B467AC">
        <w:rPr>
          <w:sz w:val="28"/>
          <w:szCs w:val="28"/>
        </w:rPr>
        <w:t xml:space="preserve"> чел. За год численность населения уменьшилось  на</w:t>
      </w:r>
      <w:r w:rsidR="0099226D">
        <w:rPr>
          <w:sz w:val="28"/>
          <w:szCs w:val="28"/>
        </w:rPr>
        <w:t xml:space="preserve"> 43</w:t>
      </w:r>
      <w:r w:rsidR="00B467AC">
        <w:rPr>
          <w:sz w:val="28"/>
          <w:szCs w:val="28"/>
        </w:rPr>
        <w:t xml:space="preserve"> человек</w:t>
      </w:r>
      <w:r w:rsidR="0099226D">
        <w:rPr>
          <w:sz w:val="28"/>
          <w:szCs w:val="28"/>
        </w:rPr>
        <w:t>а</w:t>
      </w:r>
      <w:r w:rsidR="00B467AC">
        <w:rPr>
          <w:sz w:val="28"/>
          <w:szCs w:val="28"/>
        </w:rPr>
        <w:t>.</w:t>
      </w:r>
      <w:r w:rsidR="00D86560" w:rsidRPr="00D86560">
        <w:rPr>
          <w:sz w:val="28"/>
          <w:szCs w:val="28"/>
        </w:rPr>
        <w:t xml:space="preserve"> </w:t>
      </w:r>
      <w:r w:rsidR="00D86560">
        <w:rPr>
          <w:sz w:val="28"/>
          <w:szCs w:val="28"/>
        </w:rPr>
        <w:t>Национальный  состав населения представлен следующим образом: русские- 30,9 %, татары-39,1%, чуваши- 16,4%, остальное население представлено 8 немногочисленными группами национальностей. Такой национальный  состав  накладывает  свой  отпечаток  и  ряд  особенностей  при  решении организационных вопросов в решении вопросов местного значения.</w:t>
      </w:r>
      <w:r w:rsidR="00D86560" w:rsidRPr="00D86560">
        <w:rPr>
          <w:sz w:val="28"/>
          <w:szCs w:val="28"/>
        </w:rPr>
        <w:t xml:space="preserve"> </w:t>
      </w:r>
      <w:r w:rsidR="00D86560" w:rsidRPr="00613F63">
        <w:rPr>
          <w:sz w:val="28"/>
          <w:szCs w:val="28"/>
        </w:rPr>
        <w:t>Участников  В</w:t>
      </w:r>
      <w:r w:rsidR="00D86560">
        <w:rPr>
          <w:sz w:val="28"/>
          <w:szCs w:val="28"/>
        </w:rPr>
        <w:t>еликой  Отечественной  войны в настоящее время нет</w:t>
      </w:r>
      <w:r w:rsidR="00D86560" w:rsidRPr="00613F63">
        <w:rPr>
          <w:sz w:val="28"/>
          <w:szCs w:val="28"/>
        </w:rPr>
        <w:t>,  житель блокадного Ленинграда -1 чел.</w:t>
      </w:r>
      <w:r w:rsidR="00D86560" w:rsidRPr="00F6469D">
        <w:rPr>
          <w:color w:val="FF0000"/>
          <w:sz w:val="28"/>
          <w:szCs w:val="28"/>
        </w:rPr>
        <w:t xml:space="preserve"> </w:t>
      </w:r>
      <w:r w:rsidR="00D86560" w:rsidRPr="006A3CFF">
        <w:rPr>
          <w:sz w:val="28"/>
          <w:szCs w:val="28"/>
        </w:rPr>
        <w:t xml:space="preserve">Вдов  участников  Великой  Отечественной  войны  - </w:t>
      </w:r>
      <w:r w:rsidR="00D86560">
        <w:rPr>
          <w:sz w:val="28"/>
          <w:szCs w:val="28"/>
        </w:rPr>
        <w:t>7</w:t>
      </w:r>
      <w:r w:rsidR="00D86560" w:rsidRPr="006A3CFF">
        <w:rPr>
          <w:sz w:val="28"/>
          <w:szCs w:val="28"/>
        </w:rPr>
        <w:t xml:space="preserve"> человек,  тружеников  тыла – </w:t>
      </w:r>
      <w:r w:rsidR="0042527B">
        <w:rPr>
          <w:sz w:val="28"/>
          <w:szCs w:val="28"/>
        </w:rPr>
        <w:t>9</w:t>
      </w:r>
      <w:r w:rsidR="00D86560" w:rsidRPr="006A3CFF">
        <w:rPr>
          <w:sz w:val="28"/>
          <w:szCs w:val="28"/>
        </w:rPr>
        <w:t xml:space="preserve"> человек.</w:t>
      </w:r>
    </w:p>
    <w:p w:rsidR="00B467AC" w:rsidRDefault="00D86560" w:rsidP="00D865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67AC">
        <w:rPr>
          <w:sz w:val="28"/>
          <w:szCs w:val="28"/>
        </w:rPr>
        <w:t xml:space="preserve">Общая площадь составляет </w:t>
      </w:r>
      <w:r w:rsidR="00E67DD4">
        <w:rPr>
          <w:sz w:val="28"/>
          <w:szCs w:val="28"/>
        </w:rPr>
        <w:t xml:space="preserve">26222 </w:t>
      </w:r>
      <w:r w:rsidR="00B467AC">
        <w:rPr>
          <w:sz w:val="28"/>
          <w:szCs w:val="28"/>
        </w:rPr>
        <w:t xml:space="preserve">га, площадь посевных площадей </w:t>
      </w:r>
      <w:r w:rsidR="00E67DD4">
        <w:rPr>
          <w:sz w:val="28"/>
          <w:szCs w:val="28"/>
        </w:rPr>
        <w:t>18600</w:t>
      </w:r>
      <w:r w:rsidR="00B467AC">
        <w:rPr>
          <w:sz w:val="28"/>
          <w:szCs w:val="28"/>
        </w:rPr>
        <w:t xml:space="preserve">    га. На территории поселения работает СПК «</w:t>
      </w:r>
      <w:r w:rsidR="000E3168">
        <w:rPr>
          <w:sz w:val="28"/>
          <w:szCs w:val="28"/>
        </w:rPr>
        <w:t>Дружба</w:t>
      </w:r>
      <w:r w:rsidR="00B467AC">
        <w:rPr>
          <w:sz w:val="28"/>
          <w:szCs w:val="28"/>
        </w:rPr>
        <w:t xml:space="preserve">», </w:t>
      </w:r>
      <w:r w:rsidR="000E3168">
        <w:rPr>
          <w:sz w:val="28"/>
          <w:szCs w:val="28"/>
        </w:rPr>
        <w:t>СПК</w:t>
      </w:r>
      <w:r w:rsidR="00B467AC">
        <w:rPr>
          <w:sz w:val="28"/>
          <w:szCs w:val="28"/>
        </w:rPr>
        <w:t xml:space="preserve"> «</w:t>
      </w:r>
      <w:r w:rsidR="000E3168">
        <w:rPr>
          <w:sz w:val="28"/>
          <w:szCs w:val="28"/>
        </w:rPr>
        <w:t>Новая жизнь</w:t>
      </w:r>
      <w:r w:rsidR="00B467AC">
        <w:rPr>
          <w:sz w:val="28"/>
          <w:szCs w:val="28"/>
        </w:rPr>
        <w:t>», ООО «</w:t>
      </w:r>
      <w:r w:rsidR="000E3168">
        <w:rPr>
          <w:sz w:val="28"/>
          <w:szCs w:val="28"/>
        </w:rPr>
        <w:t>Золотой теленок</w:t>
      </w:r>
      <w:r w:rsidR="00B467AC">
        <w:rPr>
          <w:sz w:val="28"/>
          <w:szCs w:val="28"/>
        </w:rPr>
        <w:t xml:space="preserve">», </w:t>
      </w:r>
      <w:r w:rsidR="000E3168">
        <w:rPr>
          <w:sz w:val="28"/>
          <w:szCs w:val="28"/>
        </w:rPr>
        <w:t>СПК «Возрождение», Андреев</w:t>
      </w:r>
      <w:r w:rsidR="00130A95">
        <w:rPr>
          <w:sz w:val="28"/>
          <w:szCs w:val="28"/>
        </w:rPr>
        <w:t>с</w:t>
      </w:r>
      <w:r w:rsidR="000E3168">
        <w:rPr>
          <w:sz w:val="28"/>
          <w:szCs w:val="28"/>
        </w:rPr>
        <w:t>кая средняя</w:t>
      </w:r>
      <w:r w:rsidR="00B467AC">
        <w:rPr>
          <w:sz w:val="28"/>
          <w:szCs w:val="28"/>
        </w:rPr>
        <w:t xml:space="preserve"> школа, </w:t>
      </w:r>
      <w:proofErr w:type="spellStart"/>
      <w:r w:rsidR="000E3168">
        <w:rPr>
          <w:sz w:val="28"/>
          <w:szCs w:val="28"/>
        </w:rPr>
        <w:t>Уразгильдинская</w:t>
      </w:r>
      <w:proofErr w:type="spellEnd"/>
      <w:r w:rsidR="00B467AC">
        <w:rPr>
          <w:sz w:val="28"/>
          <w:szCs w:val="28"/>
        </w:rPr>
        <w:t xml:space="preserve"> школа, </w:t>
      </w:r>
      <w:r w:rsidR="000E3168">
        <w:rPr>
          <w:sz w:val="28"/>
          <w:szCs w:val="28"/>
        </w:rPr>
        <w:t xml:space="preserve">Калмаюрская средняя школа, </w:t>
      </w:r>
      <w:r w:rsidR="00B467AC">
        <w:rPr>
          <w:sz w:val="28"/>
          <w:szCs w:val="28"/>
        </w:rPr>
        <w:t xml:space="preserve">а  так же имеются четыре отделения почтовой связи, три </w:t>
      </w:r>
      <w:proofErr w:type="spellStart"/>
      <w:r w:rsidR="00B467AC">
        <w:rPr>
          <w:sz w:val="28"/>
          <w:szCs w:val="28"/>
        </w:rPr>
        <w:t>ФАПа</w:t>
      </w:r>
      <w:proofErr w:type="spellEnd"/>
      <w:r w:rsidR="00B467AC">
        <w:rPr>
          <w:sz w:val="28"/>
          <w:szCs w:val="28"/>
        </w:rPr>
        <w:t>, 1 амбулатория</w:t>
      </w:r>
      <w:r w:rsidR="00130A95">
        <w:rPr>
          <w:sz w:val="28"/>
          <w:szCs w:val="28"/>
        </w:rPr>
        <w:t xml:space="preserve"> общей врачебной практики </w:t>
      </w:r>
      <w:r w:rsidR="00B467AC">
        <w:rPr>
          <w:sz w:val="28"/>
          <w:szCs w:val="28"/>
        </w:rPr>
        <w:t xml:space="preserve">, </w:t>
      </w:r>
      <w:r w:rsidR="0099226D">
        <w:rPr>
          <w:sz w:val="28"/>
          <w:szCs w:val="28"/>
        </w:rPr>
        <w:t>15</w:t>
      </w:r>
      <w:r w:rsidR="00B467AC">
        <w:rPr>
          <w:sz w:val="28"/>
          <w:szCs w:val="28"/>
        </w:rPr>
        <w:t xml:space="preserve"> магазинов, </w:t>
      </w:r>
      <w:r w:rsidR="000E3168">
        <w:rPr>
          <w:sz w:val="28"/>
          <w:szCs w:val="28"/>
        </w:rPr>
        <w:t>один цех по производству колбасных изделий, два</w:t>
      </w:r>
      <w:r w:rsidR="00B467AC">
        <w:rPr>
          <w:sz w:val="28"/>
          <w:szCs w:val="28"/>
        </w:rPr>
        <w:t xml:space="preserve"> Дом</w:t>
      </w:r>
      <w:r w:rsidR="000E3168">
        <w:rPr>
          <w:sz w:val="28"/>
          <w:szCs w:val="28"/>
        </w:rPr>
        <w:t>а</w:t>
      </w:r>
      <w:r w:rsidR="00B467AC">
        <w:rPr>
          <w:sz w:val="28"/>
          <w:szCs w:val="28"/>
        </w:rPr>
        <w:t xml:space="preserve"> культуры.</w:t>
      </w:r>
      <w:r w:rsidRPr="00D86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Протяжённость  автомобильных  дорог  общего  пользования, местного  значения – 36,8 км., из которых  23,6 км. с  твёрдым  </w:t>
      </w:r>
      <w:proofErr w:type="spellStart"/>
      <w:r>
        <w:rPr>
          <w:sz w:val="28"/>
          <w:szCs w:val="28"/>
        </w:rPr>
        <w:t>покрытием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бщая</w:t>
      </w:r>
      <w:proofErr w:type="spellEnd"/>
      <w:r>
        <w:rPr>
          <w:sz w:val="28"/>
          <w:szCs w:val="28"/>
        </w:rPr>
        <w:t xml:space="preserve">  протяжённость  водопровода  составляет  51,9 км.</w:t>
      </w:r>
      <w:r w:rsidRPr="00D86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 населённые  пункты  имеют  автобусное  сообщение  с  районным  и  областным  центром. Все  населённые  пункты  поселения  газифицированы  и  </w:t>
      </w:r>
      <w:proofErr w:type="spellStart"/>
      <w:r>
        <w:rPr>
          <w:sz w:val="28"/>
          <w:szCs w:val="28"/>
        </w:rPr>
        <w:t>электрофицированны</w:t>
      </w:r>
      <w:proofErr w:type="spellEnd"/>
      <w:r>
        <w:rPr>
          <w:sz w:val="28"/>
          <w:szCs w:val="28"/>
        </w:rPr>
        <w:t xml:space="preserve">.  </w:t>
      </w:r>
      <w:r w:rsidR="00B467AC">
        <w:rPr>
          <w:sz w:val="28"/>
          <w:szCs w:val="28"/>
        </w:rPr>
        <w:t xml:space="preserve"> </w:t>
      </w:r>
    </w:p>
    <w:p w:rsidR="00B467AC" w:rsidRDefault="00B467AC" w:rsidP="00B4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6560">
        <w:rPr>
          <w:sz w:val="28"/>
          <w:szCs w:val="28"/>
        </w:rPr>
        <w:t xml:space="preserve">     </w:t>
      </w:r>
      <w:r>
        <w:rPr>
          <w:sz w:val="28"/>
          <w:szCs w:val="28"/>
        </w:rPr>
        <w:t>Работа администрации была направлена на выполнении полномочий предусмотренных ст. 14 Федерального закона №131-ФЗ от 06.10.2003 года.</w:t>
      </w:r>
    </w:p>
    <w:p w:rsidR="00B467AC" w:rsidRDefault="00B467AC" w:rsidP="00B4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Был сформирован бюджет на 202</w:t>
      </w:r>
      <w:r w:rsidR="000E316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исполнен бюджет 202</w:t>
      </w:r>
      <w:r w:rsidR="000E3168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42527B" w:rsidRPr="0042527B" w:rsidRDefault="004306DA" w:rsidP="0042527B">
      <w:pPr>
        <w:tabs>
          <w:tab w:val="left" w:pos="7560"/>
          <w:tab w:val="left" w:pos="9900"/>
        </w:tabs>
        <w:ind w:firstLine="709"/>
        <w:jc w:val="both"/>
        <w:rPr>
          <w:sz w:val="28"/>
          <w:szCs w:val="28"/>
        </w:rPr>
      </w:pPr>
      <w:r w:rsidRPr="0042527B">
        <w:rPr>
          <w:sz w:val="28"/>
          <w:szCs w:val="28"/>
        </w:rPr>
        <w:t>За январь – декабрь 2024 года в бюджет муниципального образования «Калмаюрское сельское поселение» поступили налоговые и неналоговые доходы в сумме 8 129,8тыс</w:t>
      </w:r>
      <w:proofErr w:type="gramStart"/>
      <w:r w:rsidRPr="0042527B">
        <w:rPr>
          <w:sz w:val="28"/>
          <w:szCs w:val="28"/>
        </w:rPr>
        <w:t>.р</w:t>
      </w:r>
      <w:proofErr w:type="gramEnd"/>
      <w:r w:rsidRPr="0042527B">
        <w:rPr>
          <w:sz w:val="28"/>
          <w:szCs w:val="28"/>
        </w:rPr>
        <w:t>уб. при плано</w:t>
      </w:r>
      <w:r w:rsidR="00EB7F25">
        <w:rPr>
          <w:sz w:val="28"/>
          <w:szCs w:val="28"/>
        </w:rPr>
        <w:t>вом назначении 7 524,4тыс.руб.</w:t>
      </w:r>
    </w:p>
    <w:p w:rsidR="00EB7F25" w:rsidRDefault="00EB7F25" w:rsidP="00EB7F25">
      <w:pPr>
        <w:rPr>
          <w:b/>
          <w:sz w:val="28"/>
          <w:szCs w:val="28"/>
          <w:u w:val="single"/>
        </w:rPr>
      </w:pPr>
    </w:p>
    <w:p w:rsidR="004306DA" w:rsidRDefault="004306DA" w:rsidP="00EB7F25">
      <w:pPr>
        <w:jc w:val="center"/>
        <w:rPr>
          <w:b/>
          <w:sz w:val="28"/>
          <w:szCs w:val="28"/>
          <w:u w:val="single"/>
        </w:rPr>
      </w:pPr>
      <w:r w:rsidRPr="00C65E1A">
        <w:rPr>
          <w:b/>
          <w:sz w:val="28"/>
          <w:szCs w:val="28"/>
          <w:u w:val="single"/>
        </w:rPr>
        <w:lastRenderedPageBreak/>
        <w:t>Налоговые доходы</w:t>
      </w:r>
    </w:p>
    <w:p w:rsidR="0042527B" w:rsidRDefault="0042527B" w:rsidP="004306DA">
      <w:pPr>
        <w:jc w:val="center"/>
        <w:rPr>
          <w:b/>
          <w:sz w:val="28"/>
          <w:szCs w:val="28"/>
          <w:u w:val="single"/>
        </w:rPr>
      </w:pPr>
    </w:p>
    <w:p w:rsidR="004306DA" w:rsidRPr="00C65E1A" w:rsidRDefault="004306DA" w:rsidP="004306D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65E1A">
        <w:rPr>
          <w:sz w:val="28"/>
          <w:szCs w:val="28"/>
        </w:rPr>
        <w:t>Поступления по налоговым доходам в бюджет муниципального образования «Калмаюрское сельское поселение» за 202</w:t>
      </w:r>
      <w:r>
        <w:rPr>
          <w:sz w:val="28"/>
          <w:szCs w:val="28"/>
        </w:rPr>
        <w:t>4</w:t>
      </w:r>
      <w:r w:rsidRPr="00C65E1A">
        <w:rPr>
          <w:sz w:val="28"/>
          <w:szCs w:val="28"/>
        </w:rPr>
        <w:t xml:space="preserve"> год составили </w:t>
      </w:r>
      <w:r>
        <w:rPr>
          <w:sz w:val="28"/>
          <w:szCs w:val="28"/>
        </w:rPr>
        <w:t>4252,8</w:t>
      </w:r>
      <w:r w:rsidRPr="00C65E1A">
        <w:rPr>
          <w:sz w:val="28"/>
          <w:szCs w:val="28"/>
        </w:rPr>
        <w:t xml:space="preserve"> тыс. рублей, что составляет 1</w:t>
      </w:r>
      <w:r>
        <w:rPr>
          <w:sz w:val="28"/>
          <w:szCs w:val="28"/>
        </w:rPr>
        <w:t>16</w:t>
      </w:r>
      <w:r w:rsidRPr="00C65E1A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C65E1A">
        <w:rPr>
          <w:sz w:val="28"/>
          <w:szCs w:val="28"/>
        </w:rPr>
        <w:t xml:space="preserve">% к уточнённому плану. </w:t>
      </w:r>
    </w:p>
    <w:p w:rsidR="004306DA" w:rsidRPr="00C65E1A" w:rsidRDefault="004306DA" w:rsidP="004306DA">
      <w:pPr>
        <w:pStyle w:val="31"/>
        <w:tabs>
          <w:tab w:val="left" w:pos="720"/>
        </w:tabs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C65E1A">
        <w:rPr>
          <w:bCs/>
          <w:iCs/>
          <w:sz w:val="28"/>
          <w:szCs w:val="28"/>
        </w:rPr>
        <w:t>В 202</w:t>
      </w:r>
      <w:r>
        <w:rPr>
          <w:bCs/>
          <w:iCs/>
          <w:sz w:val="28"/>
          <w:szCs w:val="28"/>
        </w:rPr>
        <w:t>4</w:t>
      </w:r>
      <w:r w:rsidRPr="00C65E1A">
        <w:rPr>
          <w:bCs/>
          <w:iCs/>
          <w:sz w:val="28"/>
          <w:szCs w:val="28"/>
        </w:rPr>
        <w:t xml:space="preserve"> году налоговых доходов поступило на </w:t>
      </w:r>
      <w:r>
        <w:rPr>
          <w:bCs/>
          <w:iCs/>
          <w:sz w:val="28"/>
          <w:szCs w:val="28"/>
        </w:rPr>
        <w:t>340,0</w:t>
      </w:r>
      <w:r w:rsidRPr="00C65E1A">
        <w:rPr>
          <w:bCs/>
          <w:iCs/>
          <w:sz w:val="28"/>
          <w:szCs w:val="28"/>
        </w:rPr>
        <w:t xml:space="preserve"> тыс. рублей </w:t>
      </w:r>
      <w:r>
        <w:rPr>
          <w:bCs/>
          <w:iCs/>
          <w:sz w:val="28"/>
          <w:szCs w:val="28"/>
        </w:rPr>
        <w:t>больше</w:t>
      </w:r>
      <w:r w:rsidRPr="00C65E1A">
        <w:rPr>
          <w:bCs/>
          <w:iCs/>
          <w:sz w:val="28"/>
          <w:szCs w:val="28"/>
        </w:rPr>
        <w:t>, чем в 202</w:t>
      </w:r>
      <w:r>
        <w:rPr>
          <w:bCs/>
          <w:iCs/>
          <w:sz w:val="28"/>
          <w:szCs w:val="28"/>
        </w:rPr>
        <w:t>3</w:t>
      </w:r>
      <w:r w:rsidRPr="00C65E1A">
        <w:rPr>
          <w:bCs/>
          <w:iCs/>
          <w:sz w:val="28"/>
          <w:szCs w:val="28"/>
        </w:rPr>
        <w:t xml:space="preserve"> году.</w:t>
      </w:r>
    </w:p>
    <w:p w:rsidR="004306DA" w:rsidRPr="00C65E1A" w:rsidRDefault="004306DA" w:rsidP="004306DA">
      <w:pPr>
        <w:pStyle w:val="31"/>
        <w:tabs>
          <w:tab w:val="left" w:pos="720"/>
        </w:tabs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C65E1A">
        <w:rPr>
          <w:bCs/>
          <w:iCs/>
          <w:sz w:val="28"/>
          <w:szCs w:val="28"/>
        </w:rPr>
        <w:t>Доля налоговых доходов в общей сумме налоговых и неналоговых доходов бюджета в 202</w:t>
      </w:r>
      <w:r>
        <w:rPr>
          <w:bCs/>
          <w:iCs/>
          <w:sz w:val="28"/>
          <w:szCs w:val="28"/>
        </w:rPr>
        <w:t>4</w:t>
      </w:r>
      <w:r w:rsidRPr="00C65E1A">
        <w:rPr>
          <w:bCs/>
          <w:iCs/>
          <w:sz w:val="28"/>
          <w:szCs w:val="28"/>
        </w:rPr>
        <w:t xml:space="preserve"> году составила </w:t>
      </w:r>
      <w:r>
        <w:rPr>
          <w:bCs/>
          <w:iCs/>
          <w:sz w:val="28"/>
          <w:szCs w:val="28"/>
        </w:rPr>
        <w:t>52,3</w:t>
      </w:r>
      <w:r w:rsidRPr="00C65E1A">
        <w:rPr>
          <w:bCs/>
          <w:iCs/>
          <w:sz w:val="28"/>
          <w:szCs w:val="28"/>
        </w:rPr>
        <w:t xml:space="preserve"> %, в 202</w:t>
      </w:r>
      <w:r>
        <w:rPr>
          <w:bCs/>
          <w:iCs/>
          <w:sz w:val="28"/>
          <w:szCs w:val="28"/>
        </w:rPr>
        <w:t>3</w:t>
      </w:r>
      <w:r w:rsidRPr="00C65E1A">
        <w:rPr>
          <w:bCs/>
          <w:iCs/>
          <w:sz w:val="28"/>
          <w:szCs w:val="28"/>
        </w:rPr>
        <w:t xml:space="preserve"> году – </w:t>
      </w:r>
      <w:r>
        <w:rPr>
          <w:bCs/>
          <w:iCs/>
          <w:sz w:val="28"/>
          <w:szCs w:val="28"/>
        </w:rPr>
        <w:t>38,7</w:t>
      </w:r>
      <w:r w:rsidRPr="00C65E1A">
        <w:rPr>
          <w:bCs/>
          <w:iCs/>
          <w:sz w:val="28"/>
          <w:szCs w:val="28"/>
        </w:rPr>
        <w:t xml:space="preserve"> %.</w:t>
      </w:r>
    </w:p>
    <w:p w:rsidR="004306DA" w:rsidRPr="00C65E1A" w:rsidRDefault="004306DA" w:rsidP="004306DA">
      <w:pPr>
        <w:tabs>
          <w:tab w:val="left" w:pos="7560"/>
          <w:tab w:val="left" w:pos="9900"/>
        </w:tabs>
        <w:ind w:firstLine="709"/>
        <w:jc w:val="both"/>
        <w:rPr>
          <w:sz w:val="28"/>
          <w:szCs w:val="28"/>
        </w:rPr>
      </w:pPr>
      <w:r w:rsidRPr="00C65E1A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C65E1A">
        <w:rPr>
          <w:sz w:val="28"/>
          <w:szCs w:val="28"/>
        </w:rPr>
        <w:t xml:space="preserve"> год бюджетное назначение по </w:t>
      </w:r>
      <w:r w:rsidRPr="00C65E1A">
        <w:rPr>
          <w:b/>
          <w:sz w:val="28"/>
          <w:szCs w:val="28"/>
          <w:u w:val="single"/>
        </w:rPr>
        <w:t xml:space="preserve">налогу на доходы физических лиц </w:t>
      </w:r>
      <w:r w:rsidRPr="00C65E1A">
        <w:rPr>
          <w:sz w:val="28"/>
          <w:szCs w:val="28"/>
        </w:rPr>
        <w:t xml:space="preserve">выполнено на </w:t>
      </w:r>
      <w:r>
        <w:rPr>
          <w:sz w:val="28"/>
          <w:szCs w:val="28"/>
        </w:rPr>
        <w:t>122,6 %</w:t>
      </w:r>
      <w:r w:rsidRPr="00C65E1A">
        <w:rPr>
          <w:sz w:val="28"/>
          <w:szCs w:val="28"/>
        </w:rPr>
        <w:t xml:space="preserve">. Фактическое поступление составило </w:t>
      </w:r>
      <w:r>
        <w:rPr>
          <w:sz w:val="28"/>
          <w:szCs w:val="28"/>
        </w:rPr>
        <w:t>1219,4</w:t>
      </w:r>
      <w:r w:rsidRPr="00C65E1A">
        <w:rPr>
          <w:sz w:val="28"/>
          <w:szCs w:val="28"/>
        </w:rPr>
        <w:t xml:space="preserve"> тыс. руб. из </w:t>
      </w:r>
      <w:r>
        <w:rPr>
          <w:sz w:val="28"/>
          <w:szCs w:val="28"/>
        </w:rPr>
        <w:t>995,0</w:t>
      </w:r>
      <w:r w:rsidRPr="00C65E1A">
        <w:rPr>
          <w:sz w:val="28"/>
          <w:szCs w:val="28"/>
        </w:rPr>
        <w:t xml:space="preserve"> тыс.руб. запланированных. </w:t>
      </w:r>
      <w:r>
        <w:rPr>
          <w:sz w:val="28"/>
          <w:szCs w:val="28"/>
        </w:rPr>
        <w:t>Увеличение</w:t>
      </w:r>
      <w:r w:rsidRPr="00C65E1A">
        <w:rPr>
          <w:sz w:val="28"/>
          <w:szCs w:val="28"/>
        </w:rPr>
        <w:t xml:space="preserve"> на </w:t>
      </w:r>
      <w:r>
        <w:rPr>
          <w:sz w:val="28"/>
          <w:szCs w:val="28"/>
        </w:rPr>
        <w:t>224,4</w:t>
      </w:r>
      <w:r w:rsidRPr="00C65E1A">
        <w:rPr>
          <w:sz w:val="28"/>
          <w:szCs w:val="28"/>
        </w:rPr>
        <w:t xml:space="preserve"> тыс.руб.</w:t>
      </w:r>
    </w:p>
    <w:p w:rsidR="004306DA" w:rsidRPr="00C65E1A" w:rsidRDefault="004306DA" w:rsidP="004306DA">
      <w:pPr>
        <w:ind w:firstLine="709"/>
        <w:jc w:val="both"/>
        <w:rPr>
          <w:sz w:val="28"/>
          <w:szCs w:val="28"/>
        </w:rPr>
      </w:pPr>
      <w:r w:rsidRPr="00C65E1A">
        <w:rPr>
          <w:b/>
          <w:sz w:val="28"/>
          <w:szCs w:val="28"/>
          <w:u w:val="single"/>
        </w:rPr>
        <w:t>Единый сельскохозяйственный налог</w:t>
      </w:r>
    </w:p>
    <w:p w:rsidR="004306DA" w:rsidRPr="001419B2" w:rsidRDefault="004306DA" w:rsidP="004306DA">
      <w:pPr>
        <w:ind w:firstLine="709"/>
        <w:jc w:val="both"/>
        <w:rPr>
          <w:sz w:val="28"/>
          <w:szCs w:val="28"/>
        </w:rPr>
      </w:pPr>
      <w:r w:rsidRPr="001419B2">
        <w:rPr>
          <w:sz w:val="28"/>
          <w:szCs w:val="28"/>
        </w:rPr>
        <w:t xml:space="preserve">Поступления составили 18,5 тыс. руб., из 14,8 тыс. руб. запланированных, выполнение на 125%. ЕСХН поступил от ООО «Аля-Рест», в 2023 году произошло снятие в сумме – 12,9 тыс. руб. </w:t>
      </w:r>
    </w:p>
    <w:p w:rsidR="004306DA" w:rsidRPr="001419B2" w:rsidRDefault="004306DA" w:rsidP="004306DA">
      <w:pPr>
        <w:ind w:firstLine="709"/>
        <w:jc w:val="both"/>
        <w:rPr>
          <w:sz w:val="28"/>
          <w:szCs w:val="28"/>
        </w:rPr>
      </w:pPr>
      <w:r w:rsidRPr="00C65E1A">
        <w:rPr>
          <w:sz w:val="28"/>
          <w:szCs w:val="28"/>
        </w:rPr>
        <w:t xml:space="preserve">Поступление </w:t>
      </w:r>
      <w:r w:rsidRPr="00C65E1A">
        <w:rPr>
          <w:b/>
          <w:sz w:val="28"/>
          <w:szCs w:val="28"/>
          <w:u w:val="single"/>
        </w:rPr>
        <w:t>от налога на имущество физических лиц</w:t>
      </w:r>
      <w:r w:rsidRPr="001419B2">
        <w:rPr>
          <w:sz w:val="28"/>
          <w:szCs w:val="28"/>
        </w:rPr>
        <w:t>составило за отчетный период 518,5 тыс.руб. из 450,0 тыс.руб. запланированных</w:t>
      </w:r>
      <w:r>
        <w:rPr>
          <w:sz w:val="28"/>
          <w:szCs w:val="28"/>
        </w:rPr>
        <w:t>,в</w:t>
      </w:r>
      <w:r w:rsidRPr="001419B2">
        <w:rPr>
          <w:sz w:val="28"/>
          <w:szCs w:val="28"/>
        </w:rPr>
        <w:t>ыполнение составляет 115,2%. За аналогичный период 2023 года данный показатель составлял 647,2 тыс.руб. Снижение на 128,7 тыс.руб.</w:t>
      </w:r>
    </w:p>
    <w:p w:rsidR="004306DA" w:rsidRPr="001419B2" w:rsidRDefault="004306DA" w:rsidP="004306DA">
      <w:pPr>
        <w:ind w:firstLine="709"/>
        <w:jc w:val="both"/>
        <w:rPr>
          <w:sz w:val="28"/>
          <w:szCs w:val="28"/>
        </w:rPr>
      </w:pPr>
      <w:r w:rsidRPr="00C65E1A">
        <w:rPr>
          <w:sz w:val="28"/>
          <w:szCs w:val="28"/>
        </w:rPr>
        <w:t xml:space="preserve">Плановое назначение по </w:t>
      </w:r>
      <w:r w:rsidRPr="00C65E1A">
        <w:rPr>
          <w:b/>
          <w:sz w:val="28"/>
          <w:szCs w:val="28"/>
          <w:u w:val="single"/>
        </w:rPr>
        <w:t>земельному налогу</w:t>
      </w:r>
      <w:r w:rsidRPr="00C65E1A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C65E1A">
        <w:rPr>
          <w:sz w:val="28"/>
          <w:szCs w:val="28"/>
        </w:rPr>
        <w:t xml:space="preserve"> год составляет </w:t>
      </w:r>
      <w:r w:rsidRPr="001419B2">
        <w:rPr>
          <w:sz w:val="28"/>
          <w:szCs w:val="28"/>
        </w:rPr>
        <w:t>2 200,0 тыс. руб., фактическое поступление составило 2 496,4 тыс.руб., или 113,5%. В 2023</w:t>
      </w:r>
      <w:r>
        <w:rPr>
          <w:sz w:val="28"/>
          <w:szCs w:val="28"/>
        </w:rPr>
        <w:t xml:space="preserve"> году </w:t>
      </w:r>
      <w:r w:rsidRPr="001419B2">
        <w:rPr>
          <w:sz w:val="28"/>
          <w:szCs w:val="28"/>
        </w:rPr>
        <w:t xml:space="preserve">поступление составило в сумме 2 401,4 тыс.руб. Увеличение на 95,0 тыс.руб. </w:t>
      </w:r>
    </w:p>
    <w:p w:rsidR="004306DA" w:rsidRPr="001419B2" w:rsidRDefault="004306DA" w:rsidP="004306DA">
      <w:pPr>
        <w:ind w:firstLine="709"/>
        <w:jc w:val="both"/>
        <w:rPr>
          <w:sz w:val="28"/>
          <w:szCs w:val="28"/>
        </w:rPr>
      </w:pPr>
      <w:r w:rsidRPr="001419B2">
        <w:rPr>
          <w:sz w:val="28"/>
          <w:szCs w:val="28"/>
        </w:rPr>
        <w:t xml:space="preserve">Поступление земельного налога </w:t>
      </w:r>
      <w:r w:rsidRPr="00EA1DC3">
        <w:rPr>
          <w:sz w:val="28"/>
          <w:szCs w:val="28"/>
        </w:rPr>
        <w:t>с физических лиц</w:t>
      </w:r>
      <w:r w:rsidRPr="001419B2">
        <w:rPr>
          <w:sz w:val="28"/>
          <w:szCs w:val="28"/>
        </w:rPr>
        <w:t xml:space="preserve">за 2024г. составило 1501,8 тыс.руб., за 2023 г. </w:t>
      </w:r>
      <w:r>
        <w:rPr>
          <w:sz w:val="28"/>
          <w:szCs w:val="28"/>
        </w:rPr>
        <w:t xml:space="preserve">1 </w:t>
      </w:r>
      <w:r w:rsidRPr="001419B2">
        <w:rPr>
          <w:sz w:val="28"/>
          <w:szCs w:val="28"/>
        </w:rPr>
        <w:t>397,2 тыс.руб.</w:t>
      </w:r>
      <w:r>
        <w:rPr>
          <w:sz w:val="28"/>
          <w:szCs w:val="28"/>
        </w:rPr>
        <w:t>Увеличение</w:t>
      </w:r>
      <w:r w:rsidRPr="00C65E1A">
        <w:rPr>
          <w:sz w:val="28"/>
          <w:szCs w:val="28"/>
        </w:rPr>
        <w:t xml:space="preserve"> на </w:t>
      </w:r>
      <w:r>
        <w:rPr>
          <w:sz w:val="28"/>
          <w:szCs w:val="28"/>
        </w:rPr>
        <w:t>104,6</w:t>
      </w:r>
      <w:r w:rsidRPr="00C65E1A">
        <w:rPr>
          <w:sz w:val="28"/>
          <w:szCs w:val="28"/>
        </w:rPr>
        <w:t xml:space="preserve"> тыс.руб.</w:t>
      </w:r>
    </w:p>
    <w:p w:rsidR="004306DA" w:rsidRPr="00C65E1A" w:rsidRDefault="004306DA" w:rsidP="004306DA">
      <w:pPr>
        <w:ind w:firstLine="709"/>
        <w:jc w:val="both"/>
        <w:rPr>
          <w:sz w:val="28"/>
          <w:szCs w:val="28"/>
        </w:rPr>
      </w:pPr>
      <w:r w:rsidRPr="00C65E1A">
        <w:rPr>
          <w:sz w:val="28"/>
          <w:szCs w:val="28"/>
        </w:rPr>
        <w:t>Поступление земельного налога с организаций за 202</w:t>
      </w:r>
      <w:r>
        <w:rPr>
          <w:sz w:val="28"/>
          <w:szCs w:val="28"/>
        </w:rPr>
        <w:t>4</w:t>
      </w:r>
      <w:r w:rsidRPr="00C65E1A">
        <w:rPr>
          <w:sz w:val="28"/>
          <w:szCs w:val="28"/>
        </w:rPr>
        <w:t xml:space="preserve">г. составило </w:t>
      </w:r>
      <w:r>
        <w:rPr>
          <w:sz w:val="28"/>
          <w:szCs w:val="28"/>
        </w:rPr>
        <w:t>994,6</w:t>
      </w:r>
      <w:r w:rsidRPr="00C65E1A">
        <w:rPr>
          <w:sz w:val="28"/>
          <w:szCs w:val="28"/>
        </w:rPr>
        <w:t xml:space="preserve"> тыс. руб., за 202</w:t>
      </w:r>
      <w:r>
        <w:rPr>
          <w:sz w:val="28"/>
          <w:szCs w:val="28"/>
        </w:rPr>
        <w:t>3</w:t>
      </w:r>
      <w:r w:rsidRPr="00C65E1A">
        <w:rPr>
          <w:sz w:val="28"/>
          <w:szCs w:val="28"/>
        </w:rPr>
        <w:t xml:space="preserve"> г. – </w:t>
      </w:r>
      <w:r>
        <w:rPr>
          <w:sz w:val="28"/>
          <w:szCs w:val="28"/>
        </w:rPr>
        <w:t>1 004,2</w:t>
      </w:r>
      <w:r w:rsidRPr="00C65E1A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 xml:space="preserve"> Уменьшение</w:t>
      </w:r>
      <w:r w:rsidRPr="00C65E1A">
        <w:rPr>
          <w:sz w:val="28"/>
          <w:szCs w:val="28"/>
        </w:rPr>
        <w:t xml:space="preserve"> на </w:t>
      </w:r>
      <w:r>
        <w:rPr>
          <w:sz w:val="28"/>
          <w:szCs w:val="28"/>
        </w:rPr>
        <w:t>9,6</w:t>
      </w:r>
      <w:r w:rsidRPr="00C65E1A">
        <w:rPr>
          <w:sz w:val="28"/>
          <w:szCs w:val="28"/>
        </w:rPr>
        <w:t xml:space="preserve"> тыс.руб. </w:t>
      </w:r>
    </w:p>
    <w:p w:rsidR="004306DA" w:rsidRDefault="004306DA" w:rsidP="004306DA">
      <w:pPr>
        <w:ind w:firstLine="709"/>
        <w:jc w:val="both"/>
        <w:rPr>
          <w:sz w:val="28"/>
          <w:szCs w:val="28"/>
        </w:rPr>
      </w:pPr>
      <w:r w:rsidRPr="00C65E1A">
        <w:rPr>
          <w:b/>
          <w:sz w:val="28"/>
          <w:szCs w:val="28"/>
          <w:u w:val="single"/>
        </w:rPr>
        <w:t>Государственная пошлина</w:t>
      </w:r>
      <w:r w:rsidRPr="00C65E1A">
        <w:rPr>
          <w:sz w:val="28"/>
          <w:szCs w:val="28"/>
        </w:rPr>
        <w:t xml:space="preserve"> за 202</w:t>
      </w:r>
      <w:r>
        <w:rPr>
          <w:sz w:val="28"/>
          <w:szCs w:val="28"/>
        </w:rPr>
        <w:t>4</w:t>
      </w:r>
      <w:r w:rsidRPr="00C65E1A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не </w:t>
      </w:r>
      <w:r w:rsidRPr="00C65E1A">
        <w:rPr>
          <w:sz w:val="28"/>
          <w:szCs w:val="28"/>
        </w:rPr>
        <w:t>поступ</w:t>
      </w:r>
      <w:r>
        <w:rPr>
          <w:sz w:val="28"/>
          <w:szCs w:val="28"/>
        </w:rPr>
        <w:t>а</w:t>
      </w:r>
      <w:r w:rsidRPr="00C65E1A">
        <w:rPr>
          <w:sz w:val="28"/>
          <w:szCs w:val="28"/>
        </w:rPr>
        <w:t>ла</w:t>
      </w:r>
      <w:r>
        <w:rPr>
          <w:sz w:val="28"/>
          <w:szCs w:val="28"/>
        </w:rPr>
        <w:t xml:space="preserve">, за 2023г. </w:t>
      </w:r>
      <w:r w:rsidRPr="00232E75">
        <w:rPr>
          <w:sz w:val="28"/>
          <w:szCs w:val="28"/>
        </w:rPr>
        <w:t>данный показатель составлял 0,2 тыс</w:t>
      </w:r>
      <w:proofErr w:type="gramStart"/>
      <w:r w:rsidRPr="00232E75">
        <w:rPr>
          <w:sz w:val="28"/>
          <w:szCs w:val="28"/>
        </w:rPr>
        <w:t>.р</w:t>
      </w:r>
      <w:proofErr w:type="gramEnd"/>
      <w:r w:rsidRPr="00232E75">
        <w:rPr>
          <w:sz w:val="28"/>
          <w:szCs w:val="28"/>
        </w:rPr>
        <w:t>уб.</w:t>
      </w:r>
    </w:p>
    <w:p w:rsidR="0042527B" w:rsidRPr="00232E75" w:rsidRDefault="0042527B" w:rsidP="004306DA">
      <w:pPr>
        <w:ind w:firstLine="709"/>
        <w:jc w:val="both"/>
        <w:rPr>
          <w:sz w:val="28"/>
          <w:szCs w:val="28"/>
        </w:rPr>
      </w:pPr>
    </w:p>
    <w:p w:rsidR="004306DA" w:rsidRDefault="004306DA" w:rsidP="004306DA">
      <w:pPr>
        <w:ind w:firstLine="709"/>
        <w:jc w:val="center"/>
        <w:rPr>
          <w:b/>
          <w:sz w:val="28"/>
          <w:szCs w:val="28"/>
          <w:u w:val="single"/>
        </w:rPr>
      </w:pPr>
      <w:r w:rsidRPr="00C65E1A">
        <w:rPr>
          <w:b/>
          <w:sz w:val="28"/>
          <w:szCs w:val="28"/>
          <w:u w:val="single"/>
        </w:rPr>
        <w:t>Неналоговые доходы</w:t>
      </w:r>
    </w:p>
    <w:p w:rsidR="0042527B" w:rsidRPr="00C65E1A" w:rsidRDefault="0042527B" w:rsidP="004306DA">
      <w:pPr>
        <w:ind w:firstLine="709"/>
        <w:jc w:val="center"/>
        <w:rPr>
          <w:b/>
          <w:sz w:val="28"/>
          <w:szCs w:val="28"/>
          <w:u w:val="single"/>
        </w:rPr>
      </w:pPr>
    </w:p>
    <w:p w:rsidR="004306DA" w:rsidRPr="00C65E1A" w:rsidRDefault="004306DA" w:rsidP="004306DA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65E1A">
        <w:rPr>
          <w:sz w:val="28"/>
          <w:szCs w:val="28"/>
        </w:rPr>
        <w:t>Поступления по неналоговым доходам в бюджет муниципального образования «Калмаюрское сельское поселение» за 202</w:t>
      </w:r>
      <w:r>
        <w:rPr>
          <w:sz w:val="28"/>
          <w:szCs w:val="28"/>
        </w:rPr>
        <w:t>4</w:t>
      </w:r>
      <w:r w:rsidRPr="00C65E1A">
        <w:rPr>
          <w:sz w:val="28"/>
          <w:szCs w:val="28"/>
        </w:rPr>
        <w:t xml:space="preserve"> год составили </w:t>
      </w:r>
      <w:r>
        <w:rPr>
          <w:sz w:val="28"/>
          <w:szCs w:val="28"/>
        </w:rPr>
        <w:t>3877,0</w:t>
      </w:r>
      <w:r w:rsidRPr="00C65E1A">
        <w:rPr>
          <w:sz w:val="28"/>
          <w:szCs w:val="28"/>
        </w:rPr>
        <w:t xml:space="preserve"> тыс. рублей, что составляет </w:t>
      </w:r>
      <w:r>
        <w:rPr>
          <w:sz w:val="28"/>
          <w:szCs w:val="28"/>
        </w:rPr>
        <w:t>100,3</w:t>
      </w:r>
      <w:r w:rsidRPr="00C65E1A">
        <w:rPr>
          <w:sz w:val="28"/>
          <w:szCs w:val="28"/>
        </w:rPr>
        <w:t>% к уточнённому плану</w:t>
      </w:r>
      <w:r>
        <w:rPr>
          <w:sz w:val="28"/>
          <w:szCs w:val="28"/>
        </w:rPr>
        <w:t xml:space="preserve"> (3864,4 тыс. руб.)</w:t>
      </w:r>
      <w:r w:rsidRPr="00C65E1A">
        <w:rPr>
          <w:sz w:val="28"/>
          <w:szCs w:val="28"/>
        </w:rPr>
        <w:t xml:space="preserve">. </w:t>
      </w:r>
    </w:p>
    <w:p w:rsidR="004306DA" w:rsidRPr="007B19F7" w:rsidRDefault="004306DA" w:rsidP="004306DA">
      <w:pPr>
        <w:pStyle w:val="31"/>
        <w:tabs>
          <w:tab w:val="left" w:pos="720"/>
        </w:tabs>
        <w:spacing w:after="0"/>
        <w:ind w:left="0" w:firstLine="709"/>
        <w:jc w:val="both"/>
        <w:rPr>
          <w:bCs/>
          <w:iCs/>
          <w:sz w:val="28"/>
          <w:szCs w:val="28"/>
        </w:rPr>
      </w:pPr>
      <w:r w:rsidRPr="00C65E1A">
        <w:rPr>
          <w:bCs/>
          <w:iCs/>
          <w:sz w:val="28"/>
          <w:szCs w:val="28"/>
        </w:rPr>
        <w:t>В 202</w:t>
      </w:r>
      <w:r>
        <w:rPr>
          <w:bCs/>
          <w:iCs/>
          <w:sz w:val="28"/>
          <w:szCs w:val="28"/>
        </w:rPr>
        <w:t>3</w:t>
      </w:r>
      <w:r w:rsidRPr="00C65E1A">
        <w:rPr>
          <w:bCs/>
          <w:iCs/>
          <w:sz w:val="28"/>
          <w:szCs w:val="28"/>
        </w:rPr>
        <w:t xml:space="preserve"> году неналоговых доходов поступило </w:t>
      </w:r>
      <w:r>
        <w:rPr>
          <w:bCs/>
          <w:iCs/>
          <w:sz w:val="28"/>
          <w:szCs w:val="28"/>
        </w:rPr>
        <w:t>6 192,3</w:t>
      </w:r>
      <w:r w:rsidRPr="00C65E1A">
        <w:rPr>
          <w:bCs/>
          <w:iCs/>
          <w:sz w:val="28"/>
          <w:szCs w:val="28"/>
        </w:rPr>
        <w:t xml:space="preserve"> тыс. рублей</w:t>
      </w:r>
      <w:r>
        <w:rPr>
          <w:bCs/>
          <w:iCs/>
          <w:sz w:val="28"/>
          <w:szCs w:val="28"/>
        </w:rPr>
        <w:t>.</w:t>
      </w:r>
    </w:p>
    <w:p w:rsidR="004306DA" w:rsidRDefault="004306DA" w:rsidP="004306DA">
      <w:pPr>
        <w:pStyle w:val="ad"/>
        <w:spacing w:line="240" w:lineRule="auto"/>
        <w:ind w:firstLine="851"/>
        <w:jc w:val="both"/>
        <w:rPr>
          <w:color w:val="auto"/>
          <w:sz w:val="28"/>
          <w:szCs w:val="28"/>
        </w:rPr>
      </w:pPr>
      <w:r w:rsidRPr="00C65E1A">
        <w:rPr>
          <w:b/>
          <w:sz w:val="28"/>
          <w:szCs w:val="28"/>
          <w:u w:val="single"/>
        </w:rPr>
        <w:t>Доходы от продажи материальных и нематериальных активов</w:t>
      </w:r>
      <w:r w:rsidRPr="00C65E1A">
        <w:rPr>
          <w:sz w:val="28"/>
          <w:szCs w:val="28"/>
        </w:rPr>
        <w:t xml:space="preserve"> за 202</w:t>
      </w:r>
      <w:r>
        <w:rPr>
          <w:sz w:val="28"/>
          <w:szCs w:val="28"/>
        </w:rPr>
        <w:t>4</w:t>
      </w:r>
      <w:r w:rsidRPr="00C65E1A">
        <w:rPr>
          <w:sz w:val="28"/>
          <w:szCs w:val="28"/>
        </w:rPr>
        <w:t xml:space="preserve"> год составили </w:t>
      </w:r>
      <w:r>
        <w:rPr>
          <w:sz w:val="28"/>
          <w:szCs w:val="28"/>
        </w:rPr>
        <w:t>3 864,4</w:t>
      </w:r>
      <w:r w:rsidRPr="00C65E1A">
        <w:rPr>
          <w:sz w:val="28"/>
          <w:szCs w:val="28"/>
        </w:rPr>
        <w:t xml:space="preserve"> тыс.руб</w:t>
      </w:r>
      <w:r w:rsidRPr="00C65E1A">
        <w:rPr>
          <w:color w:val="auto"/>
          <w:sz w:val="28"/>
          <w:szCs w:val="28"/>
        </w:rPr>
        <w:t>.</w:t>
      </w:r>
      <w:r w:rsidRPr="00826661">
        <w:rPr>
          <w:color w:val="auto"/>
          <w:sz w:val="28"/>
          <w:szCs w:val="28"/>
        </w:rPr>
        <w:t>Это разовые</w:t>
      </w:r>
      <w:r w:rsidRPr="00C65E1A">
        <w:rPr>
          <w:color w:val="auto"/>
          <w:sz w:val="28"/>
          <w:szCs w:val="28"/>
        </w:rPr>
        <w:t>поступления от продажи земельных паев.В 202</w:t>
      </w:r>
      <w:r>
        <w:rPr>
          <w:color w:val="auto"/>
          <w:sz w:val="28"/>
          <w:szCs w:val="28"/>
        </w:rPr>
        <w:t>3</w:t>
      </w:r>
      <w:r w:rsidRPr="00C65E1A">
        <w:rPr>
          <w:color w:val="auto"/>
          <w:sz w:val="28"/>
          <w:szCs w:val="28"/>
        </w:rPr>
        <w:t xml:space="preserve"> году поступ</w:t>
      </w:r>
      <w:r>
        <w:rPr>
          <w:color w:val="auto"/>
          <w:sz w:val="28"/>
          <w:szCs w:val="28"/>
        </w:rPr>
        <w:t>ления составили 6 192,5 тыс. рублей</w:t>
      </w:r>
      <w:r w:rsidRPr="00C65E1A">
        <w:rPr>
          <w:color w:val="auto"/>
          <w:sz w:val="28"/>
          <w:szCs w:val="28"/>
        </w:rPr>
        <w:t>.</w:t>
      </w:r>
    </w:p>
    <w:p w:rsidR="004306DA" w:rsidRPr="007B19F7" w:rsidRDefault="004306DA" w:rsidP="004306DA">
      <w:pPr>
        <w:ind w:firstLine="709"/>
        <w:jc w:val="both"/>
        <w:rPr>
          <w:sz w:val="28"/>
          <w:szCs w:val="28"/>
        </w:rPr>
      </w:pPr>
      <w:r w:rsidRPr="007B19F7">
        <w:rPr>
          <w:b/>
          <w:sz w:val="28"/>
          <w:szCs w:val="28"/>
          <w:u w:val="single"/>
        </w:rPr>
        <w:t>Прочие неналоговые доходы</w:t>
      </w:r>
      <w:r w:rsidRPr="007B19F7">
        <w:rPr>
          <w:sz w:val="28"/>
          <w:szCs w:val="28"/>
        </w:rPr>
        <w:t xml:space="preserve"> за 2024г. </w:t>
      </w:r>
      <w:r>
        <w:rPr>
          <w:sz w:val="28"/>
          <w:szCs w:val="28"/>
        </w:rPr>
        <w:t>п</w:t>
      </w:r>
      <w:r w:rsidRPr="007B19F7">
        <w:rPr>
          <w:sz w:val="28"/>
          <w:szCs w:val="28"/>
        </w:rPr>
        <w:t>оступ</w:t>
      </w:r>
      <w:r>
        <w:rPr>
          <w:sz w:val="28"/>
          <w:szCs w:val="28"/>
        </w:rPr>
        <w:t>и</w:t>
      </w:r>
      <w:r w:rsidRPr="007B19F7">
        <w:rPr>
          <w:sz w:val="28"/>
          <w:szCs w:val="28"/>
        </w:rPr>
        <w:t>ли в сумме 12,6 тыс.руб., за 2023 год</w:t>
      </w:r>
      <w:r w:rsidRPr="00C65E1A">
        <w:rPr>
          <w:sz w:val="28"/>
          <w:szCs w:val="28"/>
        </w:rPr>
        <w:t>–</w:t>
      </w:r>
      <w:r w:rsidRPr="007B19F7">
        <w:rPr>
          <w:sz w:val="28"/>
          <w:szCs w:val="28"/>
        </w:rPr>
        <w:t xml:space="preserve"> -0,2 тыс.руб. </w:t>
      </w:r>
    </w:p>
    <w:p w:rsidR="004306DA" w:rsidRPr="00C65E1A" w:rsidRDefault="004306DA" w:rsidP="004306DA">
      <w:pPr>
        <w:pStyle w:val="ad"/>
        <w:spacing w:line="240" w:lineRule="auto"/>
        <w:ind w:firstLine="851"/>
        <w:jc w:val="both"/>
        <w:rPr>
          <w:sz w:val="28"/>
          <w:szCs w:val="28"/>
          <w:highlight w:val="yellow"/>
        </w:rPr>
      </w:pPr>
    </w:p>
    <w:p w:rsidR="004306DA" w:rsidRDefault="004306DA" w:rsidP="004306DA">
      <w:pPr>
        <w:jc w:val="center"/>
        <w:rPr>
          <w:b/>
          <w:sz w:val="28"/>
          <w:szCs w:val="28"/>
          <w:u w:val="single"/>
        </w:rPr>
      </w:pPr>
      <w:r w:rsidRPr="00C65E1A">
        <w:rPr>
          <w:b/>
          <w:sz w:val="28"/>
          <w:szCs w:val="28"/>
          <w:u w:val="single"/>
        </w:rPr>
        <w:lastRenderedPageBreak/>
        <w:t>Безвозмездные поступления</w:t>
      </w:r>
    </w:p>
    <w:p w:rsidR="0042527B" w:rsidRPr="00C65E1A" w:rsidRDefault="0042527B" w:rsidP="004306DA">
      <w:pPr>
        <w:jc w:val="center"/>
        <w:rPr>
          <w:b/>
          <w:sz w:val="28"/>
          <w:szCs w:val="28"/>
          <w:u w:val="single"/>
        </w:rPr>
      </w:pPr>
    </w:p>
    <w:p w:rsidR="004306DA" w:rsidRPr="00C65E1A" w:rsidRDefault="004306DA" w:rsidP="004306DA">
      <w:pPr>
        <w:snapToGrid w:val="0"/>
        <w:ind w:firstLine="708"/>
        <w:jc w:val="both"/>
        <w:rPr>
          <w:sz w:val="28"/>
          <w:szCs w:val="28"/>
        </w:rPr>
      </w:pPr>
      <w:r w:rsidRPr="00C65E1A">
        <w:rPr>
          <w:rStyle w:val="FontStyle23"/>
          <w:rFonts w:eastAsiaTheme="majorEastAsia"/>
          <w:sz w:val="28"/>
          <w:szCs w:val="28"/>
        </w:rPr>
        <w:t>Безвозмездные поступления по бюджету муниципального образования «Калмаюрское сельское поселение» за 202</w:t>
      </w:r>
      <w:r>
        <w:rPr>
          <w:rStyle w:val="FontStyle23"/>
          <w:rFonts w:eastAsiaTheme="majorEastAsia"/>
          <w:sz w:val="28"/>
          <w:szCs w:val="28"/>
        </w:rPr>
        <w:t>4</w:t>
      </w:r>
      <w:r w:rsidRPr="00C65E1A">
        <w:rPr>
          <w:rStyle w:val="FontStyle23"/>
          <w:rFonts w:eastAsiaTheme="majorEastAsia"/>
          <w:sz w:val="28"/>
          <w:szCs w:val="28"/>
        </w:rPr>
        <w:t xml:space="preserve"> г</w:t>
      </w:r>
      <w:proofErr w:type="gramStart"/>
      <w:r w:rsidRPr="00C65E1A">
        <w:rPr>
          <w:rStyle w:val="FontStyle23"/>
          <w:rFonts w:eastAsiaTheme="majorEastAsia"/>
          <w:sz w:val="28"/>
          <w:szCs w:val="28"/>
        </w:rPr>
        <w:t>.п</w:t>
      </w:r>
      <w:proofErr w:type="gramEnd"/>
      <w:r w:rsidRPr="00C65E1A">
        <w:rPr>
          <w:rStyle w:val="FontStyle23"/>
          <w:rFonts w:eastAsiaTheme="majorEastAsia"/>
          <w:sz w:val="28"/>
          <w:szCs w:val="28"/>
        </w:rPr>
        <w:t xml:space="preserve">ланировались в сумме </w:t>
      </w:r>
      <w:r>
        <w:rPr>
          <w:rStyle w:val="FontStyle23"/>
          <w:rFonts w:eastAsiaTheme="majorEastAsia"/>
          <w:sz w:val="28"/>
          <w:szCs w:val="28"/>
        </w:rPr>
        <w:t>4 104,7</w:t>
      </w:r>
      <w:r w:rsidRPr="00C65E1A">
        <w:rPr>
          <w:rStyle w:val="FontStyle23"/>
          <w:rFonts w:eastAsiaTheme="majorEastAsia"/>
          <w:sz w:val="28"/>
          <w:szCs w:val="28"/>
        </w:rPr>
        <w:t xml:space="preserve"> тыс.руб., фактическая сумма поступлений по муниципальному образованию составила </w:t>
      </w:r>
      <w:r>
        <w:rPr>
          <w:rStyle w:val="FontStyle23"/>
          <w:rFonts w:eastAsiaTheme="majorEastAsia"/>
          <w:sz w:val="28"/>
          <w:szCs w:val="28"/>
        </w:rPr>
        <w:t>4 067,4</w:t>
      </w:r>
      <w:r w:rsidRPr="00C65E1A">
        <w:rPr>
          <w:rStyle w:val="FontStyle23"/>
          <w:rFonts w:eastAsiaTheme="majorEastAsia"/>
          <w:sz w:val="28"/>
          <w:szCs w:val="28"/>
        </w:rPr>
        <w:t xml:space="preserve"> тыс.руб. </w:t>
      </w:r>
    </w:p>
    <w:p w:rsidR="004306DA" w:rsidRPr="00C65E1A" w:rsidRDefault="004306DA" w:rsidP="004306DA">
      <w:pPr>
        <w:pStyle w:val="Style11"/>
        <w:widowControl/>
        <w:spacing w:before="19" w:line="240" w:lineRule="auto"/>
        <w:ind w:firstLine="709"/>
        <w:jc w:val="both"/>
        <w:rPr>
          <w:rStyle w:val="FontStyle23"/>
          <w:rFonts w:eastAsiaTheme="majorEastAsia"/>
          <w:sz w:val="28"/>
          <w:szCs w:val="28"/>
        </w:rPr>
      </w:pPr>
      <w:r w:rsidRPr="00C65E1A">
        <w:rPr>
          <w:rStyle w:val="FontStyle23"/>
          <w:rFonts w:eastAsiaTheme="majorEastAsia"/>
          <w:b/>
          <w:sz w:val="28"/>
          <w:szCs w:val="28"/>
        </w:rPr>
        <w:t>Общая сумма доходов по бюджету муниципального образования «Калмаюрское сельское поселение» на 202</w:t>
      </w:r>
      <w:r>
        <w:rPr>
          <w:rStyle w:val="FontStyle23"/>
          <w:rFonts w:eastAsiaTheme="majorEastAsia"/>
          <w:b/>
          <w:sz w:val="28"/>
          <w:szCs w:val="28"/>
        </w:rPr>
        <w:t>4</w:t>
      </w:r>
      <w:r w:rsidRPr="00C65E1A">
        <w:rPr>
          <w:rStyle w:val="FontStyle23"/>
          <w:rFonts w:eastAsiaTheme="majorEastAsia"/>
          <w:b/>
          <w:sz w:val="28"/>
          <w:szCs w:val="28"/>
        </w:rPr>
        <w:t xml:space="preserve"> год </w:t>
      </w:r>
      <w:r w:rsidRPr="00C65E1A">
        <w:rPr>
          <w:rStyle w:val="FontStyle23"/>
          <w:rFonts w:eastAsiaTheme="majorEastAsia"/>
          <w:sz w:val="28"/>
          <w:szCs w:val="28"/>
        </w:rPr>
        <w:t xml:space="preserve">планировалась в сумме </w:t>
      </w:r>
      <w:r>
        <w:rPr>
          <w:rStyle w:val="FontStyle23"/>
          <w:rFonts w:eastAsiaTheme="majorEastAsia"/>
          <w:sz w:val="28"/>
          <w:szCs w:val="28"/>
        </w:rPr>
        <w:t>11 629,1</w:t>
      </w:r>
      <w:r w:rsidRPr="00C65E1A">
        <w:rPr>
          <w:rStyle w:val="FontStyle23"/>
          <w:rFonts w:eastAsiaTheme="majorEastAsia"/>
          <w:sz w:val="28"/>
          <w:szCs w:val="28"/>
        </w:rPr>
        <w:t xml:space="preserve"> тыс.руб., фактическая сумма поступлений по муниципальному образованию составила </w:t>
      </w:r>
      <w:r>
        <w:rPr>
          <w:rStyle w:val="FontStyle23"/>
          <w:rFonts w:eastAsiaTheme="majorEastAsia"/>
          <w:sz w:val="28"/>
          <w:szCs w:val="28"/>
        </w:rPr>
        <w:t>12 197,2</w:t>
      </w:r>
      <w:r w:rsidRPr="00C65E1A">
        <w:rPr>
          <w:rStyle w:val="FontStyle23"/>
          <w:rFonts w:eastAsiaTheme="majorEastAsia"/>
          <w:sz w:val="28"/>
          <w:szCs w:val="28"/>
        </w:rPr>
        <w:t xml:space="preserve"> тыс.руб.</w:t>
      </w:r>
    </w:p>
    <w:p w:rsidR="004306DA" w:rsidRPr="00C65E1A" w:rsidRDefault="004306DA" w:rsidP="004306DA">
      <w:pPr>
        <w:pStyle w:val="Style11"/>
        <w:widowControl/>
        <w:spacing w:before="19" w:line="240" w:lineRule="auto"/>
        <w:ind w:firstLine="709"/>
        <w:jc w:val="both"/>
        <w:rPr>
          <w:rStyle w:val="FontStyle23"/>
          <w:rFonts w:eastAsiaTheme="majorEastAsia"/>
          <w:b/>
          <w:sz w:val="28"/>
          <w:szCs w:val="28"/>
        </w:rPr>
      </w:pPr>
    </w:p>
    <w:p w:rsidR="004306DA" w:rsidRDefault="004306DA" w:rsidP="004306DA">
      <w:pPr>
        <w:pStyle w:val="Style11"/>
        <w:widowControl/>
        <w:spacing w:before="19" w:line="240" w:lineRule="auto"/>
        <w:ind w:firstLine="709"/>
        <w:jc w:val="center"/>
        <w:rPr>
          <w:rStyle w:val="FontStyle23"/>
          <w:rFonts w:eastAsiaTheme="majorEastAsia"/>
          <w:b/>
          <w:sz w:val="28"/>
          <w:szCs w:val="28"/>
        </w:rPr>
      </w:pPr>
      <w:r>
        <w:rPr>
          <w:rStyle w:val="FontStyle23"/>
          <w:rFonts w:eastAsiaTheme="majorEastAsia"/>
          <w:b/>
          <w:sz w:val="28"/>
          <w:szCs w:val="28"/>
        </w:rPr>
        <w:t>Р</w:t>
      </w:r>
      <w:r w:rsidRPr="00863962">
        <w:rPr>
          <w:rStyle w:val="FontStyle23"/>
          <w:rFonts w:eastAsiaTheme="majorEastAsia"/>
          <w:b/>
          <w:sz w:val="28"/>
          <w:szCs w:val="28"/>
        </w:rPr>
        <w:t>асходы бюджета муниципального образования «</w:t>
      </w:r>
      <w:r>
        <w:rPr>
          <w:rStyle w:val="FontStyle23"/>
          <w:rFonts w:eastAsiaTheme="majorEastAsia"/>
          <w:b/>
          <w:sz w:val="28"/>
          <w:szCs w:val="28"/>
        </w:rPr>
        <w:t>К</w:t>
      </w:r>
      <w:r w:rsidRPr="00863962">
        <w:rPr>
          <w:rStyle w:val="FontStyle23"/>
          <w:rFonts w:eastAsiaTheme="majorEastAsia"/>
          <w:b/>
          <w:sz w:val="28"/>
          <w:szCs w:val="28"/>
        </w:rPr>
        <w:t xml:space="preserve">алмаюрское сельское поселение» </w:t>
      </w:r>
      <w:r>
        <w:rPr>
          <w:rStyle w:val="FontStyle23"/>
          <w:rFonts w:eastAsiaTheme="majorEastAsia"/>
          <w:b/>
          <w:sz w:val="28"/>
          <w:szCs w:val="28"/>
        </w:rPr>
        <w:t>Ч</w:t>
      </w:r>
      <w:r w:rsidR="0099226D">
        <w:rPr>
          <w:rStyle w:val="FontStyle23"/>
          <w:rFonts w:eastAsiaTheme="majorEastAsia"/>
          <w:b/>
          <w:sz w:val="28"/>
          <w:szCs w:val="28"/>
        </w:rPr>
        <w:t>ер</w:t>
      </w:r>
      <w:r w:rsidRPr="00863962">
        <w:rPr>
          <w:rStyle w:val="FontStyle23"/>
          <w:rFonts w:eastAsiaTheme="majorEastAsia"/>
          <w:b/>
          <w:sz w:val="28"/>
          <w:szCs w:val="28"/>
        </w:rPr>
        <w:t>д</w:t>
      </w:r>
      <w:r w:rsidR="0099226D">
        <w:rPr>
          <w:rStyle w:val="FontStyle23"/>
          <w:rFonts w:eastAsiaTheme="majorEastAsia"/>
          <w:b/>
          <w:sz w:val="28"/>
          <w:szCs w:val="28"/>
        </w:rPr>
        <w:t>а</w:t>
      </w:r>
      <w:r w:rsidRPr="00863962">
        <w:rPr>
          <w:rStyle w:val="FontStyle23"/>
          <w:rFonts w:eastAsiaTheme="majorEastAsia"/>
          <w:b/>
          <w:sz w:val="28"/>
          <w:szCs w:val="28"/>
        </w:rPr>
        <w:t xml:space="preserve">клинского района </w:t>
      </w:r>
      <w:r>
        <w:rPr>
          <w:rStyle w:val="FontStyle23"/>
          <w:rFonts w:eastAsiaTheme="majorEastAsia"/>
          <w:b/>
          <w:sz w:val="28"/>
          <w:szCs w:val="28"/>
        </w:rPr>
        <w:t>У</w:t>
      </w:r>
      <w:r w:rsidRPr="00863962">
        <w:rPr>
          <w:rStyle w:val="FontStyle23"/>
          <w:rFonts w:eastAsiaTheme="majorEastAsia"/>
          <w:b/>
          <w:sz w:val="28"/>
          <w:szCs w:val="28"/>
        </w:rPr>
        <w:t>льяновской области</w:t>
      </w:r>
    </w:p>
    <w:p w:rsidR="004306DA" w:rsidRPr="00863962" w:rsidRDefault="004306DA" w:rsidP="004306DA">
      <w:pPr>
        <w:pStyle w:val="Style11"/>
        <w:widowControl/>
        <w:spacing w:before="19" w:line="240" w:lineRule="auto"/>
        <w:ind w:firstLine="709"/>
        <w:jc w:val="center"/>
        <w:rPr>
          <w:rStyle w:val="FontStyle23"/>
          <w:rFonts w:eastAsiaTheme="majorEastAsia"/>
          <w:b/>
          <w:sz w:val="28"/>
          <w:szCs w:val="28"/>
        </w:rPr>
      </w:pPr>
    </w:p>
    <w:p w:rsidR="004306DA" w:rsidRPr="00C65E1A" w:rsidRDefault="004306DA" w:rsidP="004306DA">
      <w:pPr>
        <w:pStyle w:val="Style11"/>
        <w:widowControl/>
        <w:spacing w:before="19" w:line="240" w:lineRule="auto"/>
        <w:ind w:firstLine="709"/>
        <w:jc w:val="both"/>
        <w:rPr>
          <w:rStyle w:val="FontStyle23"/>
          <w:rFonts w:eastAsiaTheme="majorEastAsia"/>
          <w:sz w:val="28"/>
          <w:szCs w:val="28"/>
        </w:rPr>
      </w:pPr>
      <w:r w:rsidRPr="00C65E1A">
        <w:rPr>
          <w:rStyle w:val="FontStyle23"/>
          <w:rFonts w:eastAsiaTheme="majorEastAsia"/>
          <w:b/>
          <w:sz w:val="28"/>
          <w:szCs w:val="28"/>
        </w:rPr>
        <w:t>Расходы бюджета</w:t>
      </w:r>
      <w:r w:rsidRPr="00C65E1A">
        <w:rPr>
          <w:rStyle w:val="FontStyle23"/>
          <w:rFonts w:eastAsiaTheme="majorEastAsia"/>
          <w:sz w:val="28"/>
          <w:szCs w:val="28"/>
        </w:rPr>
        <w:t xml:space="preserve"> муниципального образования «Калмаюрское сельское поселение» на 202</w:t>
      </w:r>
      <w:r>
        <w:rPr>
          <w:rStyle w:val="FontStyle23"/>
          <w:rFonts w:eastAsiaTheme="majorEastAsia"/>
          <w:sz w:val="28"/>
          <w:szCs w:val="28"/>
        </w:rPr>
        <w:t>4</w:t>
      </w:r>
      <w:r w:rsidRPr="00C65E1A">
        <w:rPr>
          <w:rStyle w:val="FontStyle23"/>
          <w:rFonts w:eastAsiaTheme="majorEastAsia"/>
          <w:sz w:val="28"/>
          <w:szCs w:val="28"/>
        </w:rPr>
        <w:t xml:space="preserve">г. утверждены в сумме </w:t>
      </w:r>
      <w:r>
        <w:rPr>
          <w:rStyle w:val="FontStyle23"/>
          <w:rFonts w:eastAsiaTheme="majorEastAsia"/>
          <w:sz w:val="28"/>
          <w:szCs w:val="28"/>
        </w:rPr>
        <w:t>17 275,9</w:t>
      </w:r>
      <w:r w:rsidRPr="00C65E1A">
        <w:rPr>
          <w:rStyle w:val="FontStyle23"/>
          <w:rFonts w:eastAsiaTheme="majorEastAsia"/>
          <w:sz w:val="28"/>
          <w:szCs w:val="28"/>
        </w:rPr>
        <w:t xml:space="preserve"> тыс.руб., фактические расходы за 202</w:t>
      </w:r>
      <w:r>
        <w:rPr>
          <w:rStyle w:val="FontStyle23"/>
          <w:rFonts w:eastAsiaTheme="majorEastAsia"/>
          <w:sz w:val="28"/>
          <w:szCs w:val="28"/>
        </w:rPr>
        <w:t>4</w:t>
      </w:r>
      <w:r w:rsidRPr="00C65E1A">
        <w:rPr>
          <w:rStyle w:val="FontStyle23"/>
          <w:rFonts w:eastAsiaTheme="majorEastAsia"/>
          <w:sz w:val="28"/>
          <w:szCs w:val="28"/>
        </w:rPr>
        <w:t xml:space="preserve">г. составили по муниципальному образованию </w:t>
      </w:r>
      <w:r>
        <w:rPr>
          <w:rStyle w:val="FontStyle23"/>
          <w:rFonts w:eastAsiaTheme="majorEastAsia"/>
          <w:sz w:val="28"/>
          <w:szCs w:val="28"/>
        </w:rPr>
        <w:t>13 084,9</w:t>
      </w:r>
      <w:r w:rsidRPr="00C65E1A">
        <w:rPr>
          <w:rStyle w:val="FontStyle23"/>
          <w:rFonts w:eastAsiaTheme="majorEastAsia"/>
          <w:sz w:val="28"/>
          <w:szCs w:val="28"/>
        </w:rPr>
        <w:t xml:space="preserve"> тыс.руб. </w:t>
      </w:r>
    </w:p>
    <w:p w:rsidR="004306DA" w:rsidRPr="00C65E1A" w:rsidRDefault="004306DA" w:rsidP="004306DA">
      <w:pPr>
        <w:pStyle w:val="Style11"/>
        <w:widowControl/>
        <w:spacing w:before="19" w:line="240" w:lineRule="auto"/>
        <w:jc w:val="both"/>
        <w:rPr>
          <w:rStyle w:val="FontStyle23"/>
          <w:rFonts w:eastAsiaTheme="majorEastAsia"/>
          <w:sz w:val="28"/>
          <w:szCs w:val="28"/>
        </w:rPr>
      </w:pPr>
      <w:r w:rsidRPr="00C65E1A">
        <w:rPr>
          <w:rStyle w:val="FontStyle23"/>
          <w:rFonts w:eastAsiaTheme="majorEastAsia"/>
          <w:sz w:val="28"/>
          <w:szCs w:val="28"/>
        </w:rPr>
        <w:t>202</w:t>
      </w:r>
      <w:r>
        <w:rPr>
          <w:rStyle w:val="FontStyle23"/>
          <w:rFonts w:eastAsiaTheme="majorEastAsia"/>
          <w:sz w:val="28"/>
          <w:szCs w:val="28"/>
        </w:rPr>
        <w:t>4</w:t>
      </w:r>
      <w:r w:rsidRPr="00C65E1A">
        <w:rPr>
          <w:rStyle w:val="FontStyle23"/>
          <w:rFonts w:eastAsiaTheme="majorEastAsia"/>
          <w:sz w:val="28"/>
          <w:szCs w:val="28"/>
        </w:rPr>
        <w:t xml:space="preserve"> год по бюджету муниципального образования «Калмаюрское сельское поселение» Чердаклинского района Ульяновской области был завершен с </w:t>
      </w:r>
      <w:r>
        <w:rPr>
          <w:rStyle w:val="FontStyle23"/>
          <w:rFonts w:eastAsiaTheme="majorEastAsia"/>
          <w:b/>
          <w:sz w:val="28"/>
          <w:szCs w:val="28"/>
        </w:rPr>
        <w:t>де</w:t>
      </w:r>
      <w:r w:rsidRPr="00391CF8">
        <w:rPr>
          <w:rStyle w:val="FontStyle23"/>
          <w:rFonts w:eastAsiaTheme="majorEastAsia"/>
          <w:b/>
          <w:sz w:val="28"/>
          <w:szCs w:val="28"/>
        </w:rPr>
        <w:t>ф</w:t>
      </w:r>
      <w:r w:rsidRPr="00C65E1A">
        <w:rPr>
          <w:rStyle w:val="FontStyle23"/>
          <w:rFonts w:eastAsiaTheme="majorEastAsia"/>
          <w:b/>
          <w:sz w:val="28"/>
          <w:szCs w:val="28"/>
        </w:rPr>
        <w:t xml:space="preserve">ицитом </w:t>
      </w:r>
      <w:r w:rsidRPr="00C65E1A">
        <w:rPr>
          <w:rStyle w:val="FontStyle23"/>
          <w:rFonts w:eastAsiaTheme="majorEastAsia"/>
          <w:sz w:val="28"/>
          <w:szCs w:val="28"/>
        </w:rPr>
        <w:t xml:space="preserve">в сумме </w:t>
      </w:r>
      <w:r>
        <w:rPr>
          <w:rStyle w:val="FontStyle23"/>
          <w:rFonts w:eastAsiaTheme="majorEastAsia"/>
          <w:sz w:val="28"/>
          <w:szCs w:val="28"/>
        </w:rPr>
        <w:t>887,7</w:t>
      </w:r>
      <w:r w:rsidRPr="00C65E1A">
        <w:rPr>
          <w:rStyle w:val="FontStyle23"/>
          <w:rFonts w:eastAsiaTheme="majorEastAsia"/>
          <w:sz w:val="28"/>
          <w:szCs w:val="28"/>
        </w:rPr>
        <w:t xml:space="preserve"> тыс.руб.</w:t>
      </w:r>
    </w:p>
    <w:p w:rsidR="004306DA" w:rsidRPr="00C65E1A" w:rsidRDefault="004306DA" w:rsidP="004306DA">
      <w:pPr>
        <w:ind w:left="72" w:firstLine="206"/>
        <w:jc w:val="both"/>
        <w:rPr>
          <w:sz w:val="28"/>
          <w:szCs w:val="28"/>
        </w:rPr>
      </w:pPr>
      <w:r w:rsidRPr="00C65E1A">
        <w:rPr>
          <w:b/>
          <w:sz w:val="28"/>
          <w:szCs w:val="28"/>
        </w:rPr>
        <w:t xml:space="preserve">     По отраслям бюджетной классификации</w:t>
      </w:r>
      <w:r w:rsidRPr="00C65E1A">
        <w:rPr>
          <w:sz w:val="28"/>
          <w:szCs w:val="28"/>
        </w:rPr>
        <w:t xml:space="preserve"> исполнение за 202</w:t>
      </w:r>
      <w:r>
        <w:rPr>
          <w:sz w:val="28"/>
          <w:szCs w:val="28"/>
        </w:rPr>
        <w:t>4</w:t>
      </w:r>
      <w:r w:rsidRPr="00C65E1A">
        <w:rPr>
          <w:sz w:val="28"/>
          <w:szCs w:val="28"/>
        </w:rPr>
        <w:t xml:space="preserve"> год сложилось следующим образом:</w:t>
      </w:r>
    </w:p>
    <w:p w:rsidR="004306DA" w:rsidRPr="00C65E1A" w:rsidRDefault="004306DA" w:rsidP="004306DA">
      <w:pPr>
        <w:ind w:left="72" w:firstLine="1080"/>
        <w:jc w:val="both"/>
        <w:rPr>
          <w:sz w:val="28"/>
          <w:szCs w:val="28"/>
        </w:rPr>
      </w:pPr>
      <w:bookmarkStart w:id="0" w:name="OLE_LINK2"/>
      <w:bookmarkStart w:id="1" w:name="OLE_LINK3"/>
      <w:r w:rsidRPr="00C65E1A">
        <w:rPr>
          <w:sz w:val="28"/>
          <w:szCs w:val="28"/>
        </w:rPr>
        <w:t xml:space="preserve">- общегосударственные вопросы – </w:t>
      </w:r>
      <w:r>
        <w:rPr>
          <w:sz w:val="28"/>
          <w:szCs w:val="28"/>
        </w:rPr>
        <w:t>4 629,7</w:t>
      </w:r>
      <w:r w:rsidRPr="00C65E1A">
        <w:rPr>
          <w:sz w:val="28"/>
          <w:szCs w:val="28"/>
        </w:rPr>
        <w:t xml:space="preserve"> тыс.руб., или </w:t>
      </w:r>
      <w:r>
        <w:rPr>
          <w:sz w:val="28"/>
          <w:szCs w:val="28"/>
        </w:rPr>
        <w:t>35,4</w:t>
      </w:r>
      <w:r w:rsidRPr="00C65E1A">
        <w:rPr>
          <w:sz w:val="28"/>
          <w:szCs w:val="28"/>
        </w:rPr>
        <w:t>% от общего объема расходов;</w:t>
      </w:r>
    </w:p>
    <w:p w:rsidR="004306DA" w:rsidRPr="00C65E1A" w:rsidRDefault="004306DA" w:rsidP="004306DA">
      <w:pPr>
        <w:ind w:left="72" w:firstLine="1080"/>
        <w:jc w:val="both"/>
        <w:rPr>
          <w:sz w:val="28"/>
          <w:szCs w:val="28"/>
        </w:rPr>
      </w:pPr>
      <w:r w:rsidRPr="00C65E1A">
        <w:rPr>
          <w:sz w:val="28"/>
          <w:szCs w:val="28"/>
        </w:rPr>
        <w:t xml:space="preserve">- национальная оборона – </w:t>
      </w:r>
      <w:r>
        <w:rPr>
          <w:sz w:val="28"/>
          <w:szCs w:val="28"/>
        </w:rPr>
        <w:t>305,7</w:t>
      </w:r>
      <w:r w:rsidRPr="00C65E1A">
        <w:rPr>
          <w:sz w:val="28"/>
          <w:szCs w:val="28"/>
        </w:rPr>
        <w:t xml:space="preserve"> тыс.руб., или</w:t>
      </w:r>
      <w:r>
        <w:rPr>
          <w:sz w:val="28"/>
          <w:szCs w:val="28"/>
        </w:rPr>
        <w:t xml:space="preserve"> 2,3</w:t>
      </w:r>
      <w:r w:rsidRPr="00C65E1A">
        <w:rPr>
          <w:sz w:val="28"/>
          <w:szCs w:val="28"/>
        </w:rPr>
        <w:t>% от общего объема расходов;</w:t>
      </w:r>
    </w:p>
    <w:p w:rsidR="004306DA" w:rsidRPr="00C65E1A" w:rsidRDefault="004306DA" w:rsidP="004306DA">
      <w:pPr>
        <w:ind w:left="72" w:firstLine="1080"/>
        <w:jc w:val="both"/>
        <w:rPr>
          <w:sz w:val="28"/>
          <w:szCs w:val="28"/>
        </w:rPr>
      </w:pPr>
      <w:r w:rsidRPr="00C65E1A">
        <w:rPr>
          <w:sz w:val="28"/>
          <w:szCs w:val="28"/>
        </w:rPr>
        <w:t>- национальная экономика –</w:t>
      </w:r>
      <w:r>
        <w:rPr>
          <w:sz w:val="28"/>
          <w:szCs w:val="28"/>
        </w:rPr>
        <w:t xml:space="preserve"> 1 469,4</w:t>
      </w:r>
      <w:r w:rsidRPr="00C65E1A">
        <w:rPr>
          <w:sz w:val="28"/>
          <w:szCs w:val="28"/>
        </w:rPr>
        <w:t xml:space="preserve"> тыс. руб., или </w:t>
      </w:r>
      <w:r>
        <w:rPr>
          <w:sz w:val="28"/>
          <w:szCs w:val="28"/>
        </w:rPr>
        <w:t>11,2</w:t>
      </w:r>
      <w:r w:rsidRPr="00C65E1A">
        <w:rPr>
          <w:sz w:val="28"/>
          <w:szCs w:val="28"/>
        </w:rPr>
        <w:t xml:space="preserve"> %;</w:t>
      </w:r>
    </w:p>
    <w:p w:rsidR="004306DA" w:rsidRPr="00C65E1A" w:rsidRDefault="004306DA" w:rsidP="004306DA">
      <w:pPr>
        <w:ind w:left="72" w:firstLine="1080"/>
        <w:jc w:val="both"/>
        <w:rPr>
          <w:sz w:val="28"/>
          <w:szCs w:val="28"/>
        </w:rPr>
      </w:pPr>
      <w:r w:rsidRPr="00C65E1A">
        <w:rPr>
          <w:sz w:val="28"/>
          <w:szCs w:val="28"/>
        </w:rPr>
        <w:t xml:space="preserve">- жилищно-коммунальное хозяйство – </w:t>
      </w:r>
      <w:r>
        <w:rPr>
          <w:sz w:val="28"/>
          <w:szCs w:val="28"/>
        </w:rPr>
        <w:t>2 344,7</w:t>
      </w:r>
      <w:r w:rsidRPr="00C65E1A">
        <w:rPr>
          <w:sz w:val="28"/>
          <w:szCs w:val="28"/>
        </w:rPr>
        <w:t xml:space="preserve"> тыс.руб. или </w:t>
      </w:r>
      <w:r>
        <w:rPr>
          <w:sz w:val="28"/>
          <w:szCs w:val="28"/>
        </w:rPr>
        <w:t>17,9</w:t>
      </w:r>
      <w:r w:rsidRPr="00C65E1A">
        <w:rPr>
          <w:sz w:val="28"/>
          <w:szCs w:val="28"/>
        </w:rPr>
        <w:t>%;</w:t>
      </w:r>
    </w:p>
    <w:p w:rsidR="004306DA" w:rsidRPr="00C65E1A" w:rsidRDefault="004306DA" w:rsidP="004306DA">
      <w:pPr>
        <w:ind w:left="72" w:firstLine="1080"/>
        <w:jc w:val="both"/>
        <w:rPr>
          <w:sz w:val="28"/>
          <w:szCs w:val="28"/>
        </w:rPr>
      </w:pPr>
      <w:r w:rsidRPr="00C65E1A">
        <w:rPr>
          <w:sz w:val="28"/>
          <w:szCs w:val="28"/>
        </w:rPr>
        <w:t>- культура и кинематография –</w:t>
      </w:r>
      <w:r>
        <w:rPr>
          <w:sz w:val="28"/>
          <w:szCs w:val="28"/>
        </w:rPr>
        <w:t xml:space="preserve"> 4 155,4 </w:t>
      </w:r>
      <w:r w:rsidRPr="00C65E1A">
        <w:rPr>
          <w:sz w:val="28"/>
          <w:szCs w:val="28"/>
        </w:rPr>
        <w:t xml:space="preserve">тыс.руб., или </w:t>
      </w:r>
      <w:r>
        <w:rPr>
          <w:sz w:val="28"/>
          <w:szCs w:val="28"/>
        </w:rPr>
        <w:t>31,8</w:t>
      </w:r>
      <w:r w:rsidRPr="00C65E1A">
        <w:rPr>
          <w:sz w:val="28"/>
          <w:szCs w:val="28"/>
        </w:rPr>
        <w:t>%;</w:t>
      </w:r>
    </w:p>
    <w:p w:rsidR="004306DA" w:rsidRPr="00C65E1A" w:rsidRDefault="004306DA" w:rsidP="004306DA">
      <w:pPr>
        <w:ind w:left="72" w:firstLine="1080"/>
        <w:jc w:val="both"/>
        <w:rPr>
          <w:sz w:val="28"/>
          <w:szCs w:val="28"/>
        </w:rPr>
      </w:pPr>
      <w:r w:rsidRPr="00C65E1A">
        <w:rPr>
          <w:sz w:val="28"/>
          <w:szCs w:val="28"/>
        </w:rPr>
        <w:t xml:space="preserve">- социальная политика – </w:t>
      </w:r>
      <w:r>
        <w:rPr>
          <w:sz w:val="28"/>
          <w:szCs w:val="28"/>
        </w:rPr>
        <w:t>180,0</w:t>
      </w:r>
      <w:r w:rsidRPr="00C65E1A">
        <w:rPr>
          <w:sz w:val="28"/>
          <w:szCs w:val="28"/>
        </w:rPr>
        <w:t xml:space="preserve"> тыс.руб., или </w:t>
      </w:r>
      <w:r>
        <w:rPr>
          <w:sz w:val="28"/>
          <w:szCs w:val="28"/>
        </w:rPr>
        <w:t>1,4</w:t>
      </w:r>
      <w:r w:rsidRPr="00C65E1A">
        <w:rPr>
          <w:sz w:val="28"/>
          <w:szCs w:val="28"/>
        </w:rPr>
        <w:t>%.</w:t>
      </w:r>
    </w:p>
    <w:bookmarkStart w:id="2" w:name="_MON_1583673495"/>
    <w:bookmarkStart w:id="3" w:name="_MON_1613914712"/>
    <w:bookmarkStart w:id="4" w:name="_MON_1613914903"/>
    <w:bookmarkStart w:id="5" w:name="_MON_1613996920"/>
    <w:bookmarkStart w:id="6" w:name="_MON_1613996976"/>
    <w:bookmarkStart w:id="7" w:name="_MON_1643097681"/>
    <w:bookmarkStart w:id="8" w:name="_MON_1643097757"/>
    <w:bookmarkStart w:id="9" w:name="_MON_1643097781"/>
    <w:bookmarkStart w:id="10" w:name="_MON_1645856513"/>
    <w:bookmarkStart w:id="11" w:name="_MON_1676987960"/>
    <w:bookmarkStart w:id="12" w:name="_MON_1740998106"/>
    <w:bookmarkStart w:id="13" w:name="_MON_1740998273"/>
    <w:bookmarkStart w:id="14" w:name="_MON_1740998570"/>
    <w:bookmarkStart w:id="15" w:name="_MON_1740999112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4306DA" w:rsidRPr="00C65E1A" w:rsidRDefault="004306DA" w:rsidP="004306DA">
      <w:pPr>
        <w:ind w:left="72" w:firstLine="354"/>
        <w:jc w:val="both"/>
        <w:rPr>
          <w:sz w:val="28"/>
          <w:szCs w:val="28"/>
        </w:rPr>
      </w:pPr>
      <w:r w:rsidRPr="00C65E1A">
        <w:rPr>
          <w:b/>
          <w:noProof/>
          <w:sz w:val="28"/>
          <w:szCs w:val="28"/>
        </w:rPr>
        <w:object w:dxaOrig="9008" w:dyaOrig="5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256.5pt" o:ole="">
            <v:imagedata r:id="rId5" o:title=""/>
            <o:lock v:ext="edit" aspectratio="f"/>
          </v:shape>
          <o:OLEObject Type="Embed" ProgID="Excel.Sheet.8" ShapeID="_x0000_i1025" DrawAspect="Content" ObjectID="_1803460634" r:id="rId6">
            <o:FieldCodes>\s</o:FieldCodes>
          </o:OLEObject>
        </w:object>
      </w:r>
    </w:p>
    <w:p w:rsidR="004306DA" w:rsidRPr="00863962" w:rsidRDefault="004306DA" w:rsidP="004306DA">
      <w:pPr>
        <w:jc w:val="both"/>
      </w:pPr>
      <w:r w:rsidRPr="00863962">
        <w:t>Рисунок 2. Структура расходов по отраслям бюджетной классификации                                                                                                                                                         бюджета муниципального образования «Калмаюрское сельское поселение» в 2024 году, %.</w:t>
      </w:r>
    </w:p>
    <w:p w:rsidR="004306DA" w:rsidRPr="00C65E1A" w:rsidRDefault="004306DA" w:rsidP="004306DA">
      <w:pPr>
        <w:jc w:val="center"/>
        <w:rPr>
          <w:b/>
          <w:iCs/>
          <w:sz w:val="28"/>
          <w:szCs w:val="28"/>
        </w:rPr>
      </w:pPr>
      <w:r w:rsidRPr="00C65E1A">
        <w:rPr>
          <w:b/>
          <w:iCs/>
          <w:sz w:val="28"/>
          <w:szCs w:val="28"/>
        </w:rPr>
        <w:t>Анализ расходов бюджета муниципального образования «Калмаюрское сельское поселение» за 202</w:t>
      </w:r>
      <w:r>
        <w:rPr>
          <w:b/>
          <w:iCs/>
          <w:sz w:val="28"/>
          <w:szCs w:val="28"/>
        </w:rPr>
        <w:t>3</w:t>
      </w:r>
      <w:r w:rsidRPr="00C65E1A">
        <w:rPr>
          <w:b/>
          <w:iCs/>
          <w:sz w:val="28"/>
          <w:szCs w:val="28"/>
        </w:rPr>
        <w:t>–202</w:t>
      </w:r>
      <w:r>
        <w:rPr>
          <w:b/>
          <w:iCs/>
          <w:sz w:val="28"/>
          <w:szCs w:val="28"/>
        </w:rPr>
        <w:t>4</w:t>
      </w:r>
      <w:r w:rsidRPr="00C65E1A">
        <w:rPr>
          <w:b/>
          <w:iCs/>
          <w:sz w:val="28"/>
          <w:szCs w:val="28"/>
        </w:rPr>
        <w:t xml:space="preserve"> годы</w:t>
      </w:r>
    </w:p>
    <w:p w:rsidR="004306DA" w:rsidRPr="00C65E1A" w:rsidRDefault="004306DA" w:rsidP="004306DA">
      <w:pPr>
        <w:pStyle w:val="Style7"/>
        <w:widowControl/>
        <w:spacing w:before="5" w:line="254" w:lineRule="exact"/>
        <w:ind w:left="6790" w:firstLine="998"/>
        <w:jc w:val="center"/>
        <w:rPr>
          <w:b/>
          <w:bCs/>
          <w:sz w:val="28"/>
          <w:szCs w:val="28"/>
        </w:rPr>
      </w:pPr>
      <w:r w:rsidRPr="00C65E1A">
        <w:rPr>
          <w:rStyle w:val="FontStyle23"/>
          <w:rFonts w:eastAsiaTheme="majorEastAsia"/>
          <w:sz w:val="28"/>
          <w:szCs w:val="28"/>
        </w:rPr>
        <w:t>тыс.руб.</w:t>
      </w:r>
    </w:p>
    <w:tbl>
      <w:tblPr>
        <w:tblW w:w="9995" w:type="dxa"/>
        <w:tblInd w:w="-106" w:type="dxa"/>
        <w:tblLayout w:type="fixed"/>
        <w:tblLook w:val="0000"/>
      </w:tblPr>
      <w:tblGrid>
        <w:gridCol w:w="891"/>
        <w:gridCol w:w="2725"/>
        <w:gridCol w:w="1276"/>
        <w:gridCol w:w="1134"/>
        <w:gridCol w:w="1134"/>
        <w:gridCol w:w="1418"/>
        <w:gridCol w:w="1417"/>
      </w:tblGrid>
      <w:tr w:rsidR="004306DA" w:rsidRPr="00C65E1A" w:rsidTr="007F0530">
        <w:trPr>
          <w:trHeight w:val="172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РП</w:t>
            </w:r>
          </w:p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</w:p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</w:p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</w:p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</w:p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</w:p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Исполнено за 202</w:t>
            </w:r>
            <w:r>
              <w:rPr>
                <w:sz w:val="28"/>
                <w:szCs w:val="28"/>
              </w:rPr>
              <w:t>3</w:t>
            </w:r>
            <w:r w:rsidRPr="00C65E1A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Уточненный план на 202</w:t>
            </w:r>
            <w:r>
              <w:rPr>
                <w:sz w:val="28"/>
                <w:szCs w:val="28"/>
              </w:rPr>
              <w:t>4</w:t>
            </w:r>
            <w:r w:rsidRPr="00C65E1A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Исполнено за 202</w:t>
            </w:r>
            <w:r>
              <w:rPr>
                <w:sz w:val="28"/>
                <w:szCs w:val="28"/>
              </w:rPr>
              <w:t>4</w:t>
            </w:r>
            <w:r w:rsidRPr="00C65E1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DA" w:rsidRDefault="004306DA" w:rsidP="007F0530">
            <w:pPr>
              <w:jc w:val="center"/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 xml:space="preserve">% </w:t>
            </w:r>
            <w:proofErr w:type="spellStart"/>
            <w:r w:rsidRPr="00C65E1A">
              <w:rPr>
                <w:sz w:val="28"/>
                <w:szCs w:val="28"/>
              </w:rPr>
              <w:t>исполне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proofErr w:type="spellStart"/>
            <w:r w:rsidRPr="00C65E1A">
              <w:rPr>
                <w:sz w:val="28"/>
                <w:szCs w:val="28"/>
              </w:rPr>
              <w:t>ния</w:t>
            </w:r>
            <w:proofErr w:type="spellEnd"/>
            <w:r w:rsidRPr="00C65E1A">
              <w:rPr>
                <w:sz w:val="28"/>
                <w:szCs w:val="28"/>
              </w:rPr>
              <w:t xml:space="preserve">  за 202</w:t>
            </w:r>
            <w:r>
              <w:rPr>
                <w:sz w:val="28"/>
                <w:szCs w:val="28"/>
              </w:rPr>
              <w:t>4</w:t>
            </w:r>
            <w:r w:rsidRPr="00C65E1A">
              <w:rPr>
                <w:sz w:val="28"/>
                <w:szCs w:val="28"/>
              </w:rPr>
              <w:t>г. к уточнённому плану 202</w:t>
            </w:r>
            <w:r>
              <w:rPr>
                <w:sz w:val="28"/>
                <w:szCs w:val="28"/>
              </w:rPr>
              <w:t>4</w:t>
            </w:r>
            <w:r w:rsidRPr="00C65E1A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 xml:space="preserve">% </w:t>
            </w:r>
            <w:proofErr w:type="spellStart"/>
            <w:r w:rsidRPr="00C65E1A">
              <w:rPr>
                <w:sz w:val="28"/>
                <w:szCs w:val="28"/>
              </w:rPr>
              <w:t>исполне</w:t>
            </w:r>
            <w:r>
              <w:rPr>
                <w:sz w:val="28"/>
                <w:szCs w:val="28"/>
              </w:rPr>
              <w:t>-</w:t>
            </w:r>
            <w:r w:rsidRPr="00C65E1A">
              <w:rPr>
                <w:sz w:val="28"/>
                <w:szCs w:val="28"/>
              </w:rPr>
              <w:t>ния</w:t>
            </w:r>
            <w:proofErr w:type="spellEnd"/>
            <w:r w:rsidRPr="00C65E1A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C65E1A">
              <w:rPr>
                <w:sz w:val="28"/>
                <w:szCs w:val="28"/>
              </w:rPr>
              <w:t>г. к исполнению 202</w:t>
            </w:r>
            <w:r>
              <w:rPr>
                <w:sz w:val="28"/>
                <w:szCs w:val="28"/>
              </w:rPr>
              <w:t>3</w:t>
            </w:r>
            <w:r w:rsidRPr="00C65E1A">
              <w:rPr>
                <w:sz w:val="28"/>
                <w:szCs w:val="28"/>
              </w:rPr>
              <w:t>г.</w:t>
            </w:r>
          </w:p>
        </w:tc>
      </w:tr>
      <w:tr w:rsidR="004306DA" w:rsidRPr="00C65E1A" w:rsidTr="007F0530">
        <w:trPr>
          <w:trHeight w:val="54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6DA" w:rsidRPr="00C65E1A" w:rsidRDefault="004306DA" w:rsidP="007F0530">
            <w:pPr>
              <w:rPr>
                <w:b/>
                <w:bCs/>
                <w:sz w:val="28"/>
                <w:szCs w:val="28"/>
              </w:rPr>
            </w:pPr>
            <w:r w:rsidRPr="00C65E1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6DA" w:rsidRPr="00C65E1A" w:rsidRDefault="004306DA" w:rsidP="007F0530">
            <w:pPr>
              <w:rPr>
                <w:b/>
                <w:bCs/>
                <w:sz w:val="28"/>
                <w:szCs w:val="28"/>
              </w:rPr>
            </w:pPr>
            <w:r w:rsidRPr="00C65E1A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6DA" w:rsidRPr="00C65E1A" w:rsidRDefault="004306DA" w:rsidP="007F0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17275,9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13084,9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159,8</w:t>
            </w:r>
          </w:p>
        </w:tc>
      </w:tr>
      <w:tr w:rsidR="004306DA" w:rsidRPr="00C65E1A" w:rsidTr="007F0530">
        <w:trPr>
          <w:trHeight w:val="270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</w:p>
        </w:tc>
      </w:tr>
      <w:tr w:rsidR="004306DA" w:rsidRPr="00C65E1A" w:rsidTr="007F0530">
        <w:trPr>
          <w:trHeight w:val="229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0103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306DA" w:rsidRPr="00C65E1A" w:rsidTr="007F0530">
        <w:trPr>
          <w:trHeight w:val="227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</w:t>
            </w:r>
          </w:p>
        </w:tc>
      </w:tr>
      <w:tr w:rsidR="004306DA" w:rsidRPr="00C65E1A" w:rsidTr="007F0530">
        <w:trPr>
          <w:trHeight w:val="194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0106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117,4</w:t>
            </w:r>
          </w:p>
        </w:tc>
      </w:tr>
      <w:tr w:rsidR="004306DA" w:rsidRPr="00C65E1A" w:rsidTr="007F0530">
        <w:trPr>
          <w:trHeight w:val="101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306DA" w:rsidRPr="00C65E1A" w:rsidTr="007F0530">
        <w:trPr>
          <w:trHeight w:val="40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0111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306DA" w:rsidRPr="00C65E1A" w:rsidTr="007F0530">
        <w:trPr>
          <w:trHeight w:val="83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0113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121,9</w:t>
            </w:r>
          </w:p>
        </w:tc>
      </w:tr>
      <w:tr w:rsidR="004306DA" w:rsidRPr="00C65E1A" w:rsidTr="007F0530">
        <w:trPr>
          <w:trHeight w:val="67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0203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110,1</w:t>
            </w:r>
          </w:p>
        </w:tc>
      </w:tr>
      <w:tr w:rsidR="004306DA" w:rsidRPr="00C65E1A" w:rsidTr="007F0530">
        <w:trPr>
          <w:trHeight w:val="6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0310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306DA" w:rsidRPr="00C65E1A" w:rsidTr="007F0530">
        <w:trPr>
          <w:trHeight w:val="62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0409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202,9</w:t>
            </w:r>
          </w:p>
        </w:tc>
      </w:tr>
      <w:tr w:rsidR="004306DA" w:rsidRPr="00C65E1A" w:rsidTr="007F0530">
        <w:trPr>
          <w:trHeight w:val="62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6D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306DA" w:rsidRPr="00C65E1A" w:rsidTr="007F0530">
        <w:trPr>
          <w:trHeight w:val="3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0503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6 раз</w:t>
            </w:r>
          </w:p>
        </w:tc>
      </w:tr>
      <w:tr w:rsidR="004306DA" w:rsidRPr="00C65E1A" w:rsidTr="007F0530">
        <w:trPr>
          <w:trHeight w:val="31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904160">
              <w:rPr>
                <w:sz w:val="28"/>
                <w:szCs w:val="28"/>
              </w:rPr>
              <w:t xml:space="preserve">Другие вопросы в области жилищно-коммунального </w:t>
            </w:r>
            <w:r w:rsidRPr="00904160">
              <w:rPr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6D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06DA" w:rsidRPr="00C65E1A" w:rsidTr="007F0530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181,1</w:t>
            </w:r>
          </w:p>
        </w:tc>
      </w:tr>
      <w:tr w:rsidR="004306DA" w:rsidRPr="00C65E1A" w:rsidTr="007F0530">
        <w:trPr>
          <w:trHeight w:val="31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1001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</w:tr>
    </w:tbl>
    <w:p w:rsidR="004306DA" w:rsidRDefault="004306DA" w:rsidP="004306DA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4306DA" w:rsidRPr="00C65E1A" w:rsidRDefault="004306DA" w:rsidP="004306DA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C65E1A">
        <w:rPr>
          <w:b/>
          <w:bCs/>
          <w:sz w:val="28"/>
          <w:szCs w:val="28"/>
        </w:rPr>
        <w:t>Исполнение расходов бюджета муниципального образования «Калмаюрское сельское поселение» по разделам и подразделам функциональной классификации расходов бюджетов Российской Федерации</w:t>
      </w:r>
    </w:p>
    <w:p w:rsidR="004306DA" w:rsidRDefault="004306DA" w:rsidP="004306DA">
      <w:pPr>
        <w:ind w:firstLine="709"/>
        <w:jc w:val="both"/>
        <w:rPr>
          <w:sz w:val="28"/>
          <w:szCs w:val="28"/>
        </w:rPr>
      </w:pPr>
    </w:p>
    <w:p w:rsidR="004306DA" w:rsidRPr="00C65E1A" w:rsidRDefault="004306DA" w:rsidP="004306DA">
      <w:pPr>
        <w:ind w:firstLine="709"/>
        <w:jc w:val="both"/>
        <w:rPr>
          <w:sz w:val="28"/>
          <w:szCs w:val="28"/>
        </w:rPr>
      </w:pPr>
      <w:r w:rsidRPr="00C65E1A">
        <w:rPr>
          <w:sz w:val="28"/>
          <w:szCs w:val="28"/>
        </w:rPr>
        <w:t xml:space="preserve">Расходы по подразделу </w:t>
      </w:r>
      <w:r w:rsidRPr="00C65E1A">
        <w:rPr>
          <w:b/>
          <w:sz w:val="28"/>
          <w:szCs w:val="28"/>
        </w:rPr>
        <w:t>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C65E1A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C65E1A">
        <w:rPr>
          <w:sz w:val="28"/>
          <w:szCs w:val="28"/>
        </w:rPr>
        <w:t xml:space="preserve"> год предусмотрены в сумме 18,0 тыс.руб., исполнение на 100% </w:t>
      </w:r>
      <w:r w:rsidRPr="00C65E1A">
        <w:rPr>
          <w:color w:val="000000"/>
          <w:sz w:val="28"/>
          <w:szCs w:val="28"/>
        </w:rPr>
        <w:t>к уточнённому плану 202</w:t>
      </w:r>
      <w:r>
        <w:rPr>
          <w:color w:val="000000"/>
          <w:sz w:val="28"/>
          <w:szCs w:val="28"/>
        </w:rPr>
        <w:t xml:space="preserve">4 года и 100% к </w:t>
      </w:r>
      <w:r w:rsidRPr="00C65E1A">
        <w:rPr>
          <w:color w:val="000000"/>
          <w:sz w:val="28"/>
          <w:szCs w:val="28"/>
        </w:rPr>
        <w:t>кассовому исполнению 202</w:t>
      </w:r>
      <w:r>
        <w:rPr>
          <w:color w:val="000000"/>
          <w:sz w:val="28"/>
          <w:szCs w:val="28"/>
        </w:rPr>
        <w:t>3</w:t>
      </w:r>
      <w:r w:rsidRPr="00C65E1A">
        <w:rPr>
          <w:color w:val="000000"/>
          <w:sz w:val="28"/>
          <w:szCs w:val="28"/>
        </w:rPr>
        <w:t xml:space="preserve"> года. </w:t>
      </w:r>
      <w:r w:rsidRPr="00C65E1A">
        <w:rPr>
          <w:sz w:val="28"/>
          <w:szCs w:val="28"/>
        </w:rPr>
        <w:t>Это 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внешнему финансовому контролю.</w:t>
      </w:r>
    </w:p>
    <w:p w:rsidR="004306DA" w:rsidRPr="00C65E1A" w:rsidRDefault="004306DA" w:rsidP="004306DA">
      <w:pPr>
        <w:snapToGrid w:val="0"/>
        <w:ind w:firstLine="708"/>
        <w:jc w:val="both"/>
        <w:rPr>
          <w:sz w:val="28"/>
          <w:szCs w:val="28"/>
        </w:rPr>
      </w:pPr>
      <w:r w:rsidRPr="00C65E1A">
        <w:rPr>
          <w:sz w:val="28"/>
          <w:szCs w:val="28"/>
        </w:rPr>
        <w:t xml:space="preserve">Расходы по подразделу </w:t>
      </w:r>
      <w:r w:rsidRPr="00C65E1A">
        <w:rPr>
          <w:b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C65E1A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C65E1A">
        <w:rPr>
          <w:sz w:val="28"/>
          <w:szCs w:val="28"/>
        </w:rPr>
        <w:t xml:space="preserve"> год предусмотрены в сумме </w:t>
      </w:r>
      <w:r>
        <w:rPr>
          <w:sz w:val="28"/>
          <w:szCs w:val="28"/>
        </w:rPr>
        <w:t>3 585,0</w:t>
      </w:r>
      <w:r w:rsidRPr="00C65E1A">
        <w:rPr>
          <w:sz w:val="28"/>
          <w:szCs w:val="28"/>
        </w:rPr>
        <w:t xml:space="preserve"> тыс.руб., исполнение составило </w:t>
      </w:r>
      <w:r>
        <w:rPr>
          <w:sz w:val="28"/>
          <w:szCs w:val="28"/>
        </w:rPr>
        <w:t>3 970,5</w:t>
      </w:r>
      <w:r w:rsidRPr="00C65E1A">
        <w:rPr>
          <w:sz w:val="28"/>
          <w:szCs w:val="28"/>
        </w:rPr>
        <w:t xml:space="preserve"> тыс.руб., или </w:t>
      </w:r>
      <w:r>
        <w:rPr>
          <w:sz w:val="28"/>
          <w:szCs w:val="28"/>
        </w:rPr>
        <w:t>90,3</w:t>
      </w:r>
      <w:r w:rsidRPr="00C65E1A">
        <w:rPr>
          <w:sz w:val="28"/>
          <w:szCs w:val="28"/>
        </w:rPr>
        <w:t xml:space="preserve">% </w:t>
      </w:r>
      <w:r w:rsidRPr="00C65E1A">
        <w:rPr>
          <w:color w:val="000000"/>
          <w:sz w:val="28"/>
          <w:szCs w:val="28"/>
        </w:rPr>
        <w:t>к уточнённому плану 202</w:t>
      </w:r>
      <w:r>
        <w:rPr>
          <w:color w:val="000000"/>
          <w:sz w:val="28"/>
          <w:szCs w:val="28"/>
        </w:rPr>
        <w:t xml:space="preserve">4 года </w:t>
      </w:r>
      <w:r w:rsidRPr="00C65E1A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110,5% к </w:t>
      </w:r>
      <w:r w:rsidRPr="00C65E1A">
        <w:rPr>
          <w:color w:val="000000"/>
          <w:sz w:val="28"/>
          <w:szCs w:val="28"/>
        </w:rPr>
        <w:t>кассовому исполнению 202</w:t>
      </w:r>
      <w:r>
        <w:rPr>
          <w:color w:val="000000"/>
          <w:sz w:val="28"/>
          <w:szCs w:val="28"/>
        </w:rPr>
        <w:t>3</w:t>
      </w:r>
      <w:r w:rsidRPr="00C65E1A">
        <w:rPr>
          <w:color w:val="000000"/>
          <w:sz w:val="28"/>
          <w:szCs w:val="28"/>
        </w:rPr>
        <w:t xml:space="preserve"> года (</w:t>
      </w:r>
      <w:r>
        <w:rPr>
          <w:sz w:val="28"/>
          <w:szCs w:val="28"/>
        </w:rPr>
        <w:t>3 243,5</w:t>
      </w:r>
      <w:r w:rsidRPr="00C65E1A">
        <w:rPr>
          <w:color w:val="000000"/>
          <w:sz w:val="28"/>
          <w:szCs w:val="28"/>
        </w:rPr>
        <w:t>тыс.руб</w:t>
      </w:r>
      <w:r>
        <w:rPr>
          <w:color w:val="000000"/>
          <w:sz w:val="28"/>
          <w:szCs w:val="28"/>
        </w:rPr>
        <w:t>.</w:t>
      </w:r>
      <w:r w:rsidRPr="00C65E1A">
        <w:rPr>
          <w:color w:val="000000"/>
          <w:sz w:val="28"/>
          <w:szCs w:val="28"/>
        </w:rPr>
        <w:t xml:space="preserve">). </w:t>
      </w:r>
    </w:p>
    <w:p w:rsidR="004306DA" w:rsidRPr="00C65E1A" w:rsidRDefault="004306DA" w:rsidP="004306DA">
      <w:pPr>
        <w:ind w:firstLine="709"/>
        <w:jc w:val="both"/>
        <w:rPr>
          <w:color w:val="000000"/>
          <w:sz w:val="28"/>
          <w:szCs w:val="28"/>
        </w:rPr>
      </w:pPr>
      <w:r w:rsidRPr="00C65E1A">
        <w:rPr>
          <w:sz w:val="28"/>
          <w:szCs w:val="28"/>
        </w:rPr>
        <w:t xml:space="preserve">Расходы по подразделу </w:t>
      </w:r>
      <w:r w:rsidRPr="00C65E1A">
        <w:rPr>
          <w:b/>
          <w:sz w:val="28"/>
          <w:szCs w:val="28"/>
        </w:rPr>
        <w:t>0106 «Обеспечение деятельности финансовых, налоговых и таможенных органов и органов финансового (финансово-бюджетного) надзора»</w:t>
      </w:r>
      <w:r w:rsidRPr="00C65E1A">
        <w:rPr>
          <w:sz w:val="28"/>
          <w:szCs w:val="28"/>
        </w:rPr>
        <w:t xml:space="preserve"> за 202</w:t>
      </w:r>
      <w:r>
        <w:rPr>
          <w:sz w:val="28"/>
          <w:szCs w:val="28"/>
        </w:rPr>
        <w:t>4</w:t>
      </w:r>
      <w:r w:rsidRPr="00C65E1A">
        <w:rPr>
          <w:sz w:val="28"/>
          <w:szCs w:val="28"/>
        </w:rPr>
        <w:t xml:space="preserve"> год исполнены в сумме 2</w:t>
      </w:r>
      <w:r>
        <w:rPr>
          <w:sz w:val="28"/>
          <w:szCs w:val="28"/>
        </w:rPr>
        <w:t>64,4</w:t>
      </w:r>
      <w:r w:rsidRPr="00C65E1A">
        <w:rPr>
          <w:sz w:val="28"/>
          <w:szCs w:val="28"/>
        </w:rPr>
        <w:t xml:space="preserve"> тыс.руб. или 100% </w:t>
      </w:r>
      <w:r w:rsidRPr="00C65E1A">
        <w:rPr>
          <w:color w:val="000000"/>
          <w:sz w:val="28"/>
          <w:szCs w:val="28"/>
        </w:rPr>
        <w:t>к уточнённому плану 202</w:t>
      </w:r>
      <w:r>
        <w:rPr>
          <w:color w:val="000000"/>
          <w:sz w:val="28"/>
          <w:szCs w:val="28"/>
        </w:rPr>
        <w:t xml:space="preserve">4 года </w:t>
      </w:r>
      <w:r w:rsidRPr="00C65E1A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117,4% к </w:t>
      </w:r>
      <w:r w:rsidRPr="00C65E1A">
        <w:rPr>
          <w:color w:val="000000"/>
          <w:sz w:val="28"/>
          <w:szCs w:val="28"/>
        </w:rPr>
        <w:t>кассовому исполнению 202</w:t>
      </w:r>
      <w:r>
        <w:rPr>
          <w:color w:val="000000"/>
          <w:sz w:val="28"/>
          <w:szCs w:val="28"/>
        </w:rPr>
        <w:t>3</w:t>
      </w:r>
      <w:r w:rsidRPr="00C65E1A">
        <w:rPr>
          <w:color w:val="000000"/>
          <w:sz w:val="28"/>
          <w:szCs w:val="28"/>
        </w:rPr>
        <w:t xml:space="preserve"> года. </w:t>
      </w:r>
    </w:p>
    <w:p w:rsidR="004306DA" w:rsidRDefault="004306DA" w:rsidP="004306DA">
      <w:pPr>
        <w:ind w:firstLine="709"/>
        <w:jc w:val="both"/>
        <w:rPr>
          <w:color w:val="000000"/>
          <w:sz w:val="28"/>
          <w:szCs w:val="28"/>
        </w:rPr>
      </w:pPr>
      <w:r w:rsidRPr="00C65E1A">
        <w:rPr>
          <w:color w:val="000000"/>
          <w:sz w:val="28"/>
          <w:szCs w:val="28"/>
        </w:rPr>
        <w:t xml:space="preserve">Это </w:t>
      </w:r>
      <w:r w:rsidRPr="00C65E1A">
        <w:rPr>
          <w:sz w:val="28"/>
          <w:szCs w:val="28"/>
        </w:rPr>
        <w:t>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</w:r>
      <w:r w:rsidRPr="00C65E1A">
        <w:rPr>
          <w:color w:val="000000"/>
          <w:sz w:val="28"/>
          <w:szCs w:val="28"/>
        </w:rPr>
        <w:t xml:space="preserve"> по составлению проекта бюджета поселения, исполнению бюджета поселения, осуществлению контроля за его исполнением, составлению отчета </w:t>
      </w:r>
      <w:r>
        <w:rPr>
          <w:color w:val="000000"/>
          <w:sz w:val="28"/>
          <w:szCs w:val="28"/>
        </w:rPr>
        <w:t>об исполнении бюджета поселения</w:t>
      </w:r>
      <w:r w:rsidRPr="00C65E1A">
        <w:rPr>
          <w:color w:val="000000"/>
          <w:sz w:val="28"/>
          <w:szCs w:val="28"/>
        </w:rPr>
        <w:t>.</w:t>
      </w:r>
    </w:p>
    <w:p w:rsidR="004306DA" w:rsidRPr="00C65E1A" w:rsidRDefault="004306DA" w:rsidP="004306DA">
      <w:pPr>
        <w:ind w:firstLine="708"/>
        <w:jc w:val="both"/>
        <w:rPr>
          <w:color w:val="000000"/>
          <w:sz w:val="28"/>
          <w:szCs w:val="28"/>
        </w:rPr>
      </w:pPr>
      <w:r w:rsidRPr="00C65E1A">
        <w:rPr>
          <w:sz w:val="28"/>
          <w:szCs w:val="28"/>
        </w:rPr>
        <w:t xml:space="preserve">Расходы по подразделу </w:t>
      </w:r>
      <w:r w:rsidRPr="00C65E1A">
        <w:rPr>
          <w:b/>
          <w:sz w:val="28"/>
          <w:szCs w:val="28"/>
        </w:rPr>
        <w:t>0111 «Резервные фонды»</w:t>
      </w:r>
      <w:r w:rsidRPr="00C65E1A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C65E1A">
        <w:rPr>
          <w:sz w:val="28"/>
          <w:szCs w:val="28"/>
        </w:rPr>
        <w:t xml:space="preserve"> год предусмотрены в сумме </w:t>
      </w:r>
      <w:r>
        <w:rPr>
          <w:sz w:val="28"/>
          <w:szCs w:val="28"/>
        </w:rPr>
        <w:t>743,0</w:t>
      </w:r>
      <w:r w:rsidRPr="00C65E1A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 xml:space="preserve"> Расходы из резервного фонда в 2024 году не осуществлялись</w:t>
      </w:r>
      <w:r w:rsidRPr="00C65E1A">
        <w:rPr>
          <w:color w:val="000000"/>
          <w:sz w:val="28"/>
          <w:szCs w:val="28"/>
        </w:rPr>
        <w:t>.</w:t>
      </w:r>
    </w:p>
    <w:p w:rsidR="004306DA" w:rsidRPr="00C65E1A" w:rsidRDefault="004306DA" w:rsidP="004306DA">
      <w:pPr>
        <w:ind w:firstLine="708"/>
        <w:jc w:val="both"/>
        <w:rPr>
          <w:sz w:val="28"/>
          <w:szCs w:val="28"/>
        </w:rPr>
      </w:pPr>
      <w:r w:rsidRPr="00C65E1A">
        <w:rPr>
          <w:sz w:val="28"/>
          <w:szCs w:val="28"/>
        </w:rPr>
        <w:t xml:space="preserve">Расходы по подразделу </w:t>
      </w:r>
      <w:r w:rsidRPr="00C65E1A">
        <w:rPr>
          <w:b/>
          <w:sz w:val="28"/>
          <w:szCs w:val="28"/>
        </w:rPr>
        <w:t>0113 «Другие общегосударственные вопросы»</w:t>
      </w:r>
      <w:r w:rsidRPr="00C65E1A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C65E1A">
        <w:rPr>
          <w:sz w:val="28"/>
          <w:szCs w:val="28"/>
        </w:rPr>
        <w:t xml:space="preserve"> год предусмотрены в сумме </w:t>
      </w:r>
      <w:r>
        <w:rPr>
          <w:sz w:val="28"/>
          <w:szCs w:val="28"/>
        </w:rPr>
        <w:t>906,7</w:t>
      </w:r>
      <w:r w:rsidRPr="00C65E1A">
        <w:rPr>
          <w:sz w:val="28"/>
          <w:szCs w:val="28"/>
        </w:rPr>
        <w:t xml:space="preserve"> тыс.руб., исполнение </w:t>
      </w:r>
      <w:r>
        <w:rPr>
          <w:sz w:val="28"/>
          <w:szCs w:val="28"/>
        </w:rPr>
        <w:t>762,3</w:t>
      </w:r>
      <w:r w:rsidRPr="00C65E1A">
        <w:rPr>
          <w:sz w:val="28"/>
          <w:szCs w:val="28"/>
        </w:rPr>
        <w:t xml:space="preserve"> тыс.руб., или </w:t>
      </w:r>
      <w:r>
        <w:rPr>
          <w:sz w:val="28"/>
          <w:szCs w:val="28"/>
        </w:rPr>
        <w:t>84,1</w:t>
      </w:r>
      <w:r w:rsidRPr="00C65E1A">
        <w:rPr>
          <w:sz w:val="28"/>
          <w:szCs w:val="28"/>
        </w:rPr>
        <w:t xml:space="preserve">% </w:t>
      </w:r>
      <w:r w:rsidRPr="00C65E1A">
        <w:rPr>
          <w:color w:val="000000"/>
          <w:sz w:val="28"/>
          <w:szCs w:val="28"/>
        </w:rPr>
        <w:t>к уточнённому плану 202</w:t>
      </w:r>
      <w:r>
        <w:rPr>
          <w:color w:val="000000"/>
          <w:sz w:val="28"/>
          <w:szCs w:val="28"/>
        </w:rPr>
        <w:t xml:space="preserve">4 года </w:t>
      </w:r>
      <w:r w:rsidRPr="00C65E1A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121,9% к </w:t>
      </w:r>
      <w:r w:rsidRPr="00C65E1A">
        <w:rPr>
          <w:color w:val="000000"/>
          <w:sz w:val="28"/>
          <w:szCs w:val="28"/>
        </w:rPr>
        <w:t>кассовому исполнению 202</w:t>
      </w:r>
      <w:r>
        <w:rPr>
          <w:color w:val="000000"/>
          <w:sz w:val="28"/>
          <w:szCs w:val="28"/>
        </w:rPr>
        <w:t>3</w:t>
      </w:r>
      <w:r w:rsidRPr="00C65E1A">
        <w:rPr>
          <w:color w:val="000000"/>
          <w:sz w:val="28"/>
          <w:szCs w:val="28"/>
        </w:rPr>
        <w:t xml:space="preserve"> года (</w:t>
      </w:r>
      <w:r>
        <w:rPr>
          <w:color w:val="000000"/>
          <w:sz w:val="28"/>
          <w:szCs w:val="28"/>
        </w:rPr>
        <w:t>625,6</w:t>
      </w:r>
      <w:r w:rsidRPr="00C65E1A">
        <w:rPr>
          <w:color w:val="000000"/>
          <w:sz w:val="28"/>
          <w:szCs w:val="28"/>
        </w:rPr>
        <w:t xml:space="preserve"> тыс.руб</w:t>
      </w:r>
      <w:r>
        <w:rPr>
          <w:color w:val="000000"/>
          <w:sz w:val="28"/>
          <w:szCs w:val="28"/>
        </w:rPr>
        <w:t>.</w:t>
      </w:r>
      <w:r w:rsidRPr="00C65E1A">
        <w:rPr>
          <w:color w:val="000000"/>
          <w:sz w:val="28"/>
          <w:szCs w:val="28"/>
        </w:rPr>
        <w:t>).</w:t>
      </w:r>
    </w:p>
    <w:p w:rsidR="004306DA" w:rsidRPr="00C65E1A" w:rsidRDefault="004306DA" w:rsidP="004306DA">
      <w:pPr>
        <w:snapToGrid w:val="0"/>
        <w:ind w:firstLine="708"/>
        <w:jc w:val="both"/>
        <w:rPr>
          <w:sz w:val="28"/>
          <w:szCs w:val="28"/>
        </w:rPr>
      </w:pPr>
      <w:r w:rsidRPr="00C65E1A">
        <w:rPr>
          <w:sz w:val="28"/>
          <w:szCs w:val="28"/>
        </w:rPr>
        <w:t xml:space="preserve">Расходы по подразделу </w:t>
      </w:r>
      <w:r w:rsidRPr="00C65E1A">
        <w:rPr>
          <w:b/>
          <w:sz w:val="28"/>
          <w:szCs w:val="28"/>
        </w:rPr>
        <w:t>0203 «Мобилизационная и вневойсковая подготовка»</w:t>
      </w:r>
      <w:r w:rsidRPr="00C65E1A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C65E1A">
        <w:rPr>
          <w:sz w:val="28"/>
          <w:szCs w:val="28"/>
        </w:rPr>
        <w:t xml:space="preserve"> год предусмотрены в сумме </w:t>
      </w:r>
      <w:r>
        <w:rPr>
          <w:sz w:val="28"/>
          <w:szCs w:val="28"/>
        </w:rPr>
        <w:t>305,7</w:t>
      </w:r>
      <w:r w:rsidRPr="00C65E1A">
        <w:rPr>
          <w:sz w:val="28"/>
          <w:szCs w:val="28"/>
        </w:rPr>
        <w:t xml:space="preserve"> тыс.руб., исполнение </w:t>
      </w:r>
      <w:r>
        <w:rPr>
          <w:sz w:val="28"/>
          <w:szCs w:val="28"/>
        </w:rPr>
        <w:lastRenderedPageBreak/>
        <w:t>100</w:t>
      </w:r>
      <w:r w:rsidRPr="00C65E1A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к </w:t>
      </w:r>
      <w:r w:rsidRPr="00C65E1A">
        <w:rPr>
          <w:sz w:val="28"/>
          <w:szCs w:val="28"/>
        </w:rPr>
        <w:t>уточнённому плану 202</w:t>
      </w:r>
      <w:r>
        <w:rPr>
          <w:sz w:val="28"/>
          <w:szCs w:val="28"/>
        </w:rPr>
        <w:t>4</w:t>
      </w:r>
      <w:r w:rsidRPr="00C65E1A">
        <w:rPr>
          <w:sz w:val="28"/>
          <w:szCs w:val="28"/>
        </w:rPr>
        <w:t xml:space="preserve"> года </w:t>
      </w:r>
      <w:r w:rsidRPr="00C65E1A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110,1% к </w:t>
      </w:r>
      <w:r w:rsidRPr="00C65E1A">
        <w:rPr>
          <w:color w:val="000000"/>
          <w:sz w:val="28"/>
          <w:szCs w:val="28"/>
        </w:rPr>
        <w:t>кассовому исполнению 202</w:t>
      </w:r>
      <w:r>
        <w:rPr>
          <w:color w:val="000000"/>
          <w:sz w:val="28"/>
          <w:szCs w:val="28"/>
        </w:rPr>
        <w:t>3</w:t>
      </w:r>
      <w:r w:rsidRPr="00C65E1A">
        <w:rPr>
          <w:color w:val="000000"/>
          <w:sz w:val="28"/>
          <w:szCs w:val="28"/>
        </w:rPr>
        <w:t xml:space="preserve"> года (</w:t>
      </w:r>
      <w:r>
        <w:rPr>
          <w:color w:val="000000"/>
          <w:sz w:val="28"/>
          <w:szCs w:val="28"/>
        </w:rPr>
        <w:t>277,6 тыс. руб.</w:t>
      </w:r>
      <w:r w:rsidRPr="00C65E1A">
        <w:rPr>
          <w:color w:val="000000"/>
          <w:sz w:val="28"/>
          <w:szCs w:val="28"/>
        </w:rPr>
        <w:t xml:space="preserve">). </w:t>
      </w:r>
      <w:r w:rsidRPr="00C65E1A">
        <w:rPr>
          <w:sz w:val="28"/>
          <w:szCs w:val="28"/>
        </w:rPr>
        <w:t>Это субвенции из федерального бюджета бюджетам поселений на осуществление первичного воинского учета на территориях, где отсутствуют военные комиссариаты.</w:t>
      </w:r>
    </w:p>
    <w:p w:rsidR="004306DA" w:rsidRPr="00C65E1A" w:rsidRDefault="004306DA" w:rsidP="004306DA">
      <w:pPr>
        <w:snapToGrid w:val="0"/>
        <w:ind w:firstLine="708"/>
        <w:jc w:val="both"/>
        <w:rPr>
          <w:sz w:val="28"/>
          <w:szCs w:val="28"/>
        </w:rPr>
      </w:pPr>
      <w:r w:rsidRPr="00C65E1A">
        <w:rPr>
          <w:sz w:val="28"/>
          <w:szCs w:val="28"/>
        </w:rPr>
        <w:t xml:space="preserve">Расходы по подразделу </w:t>
      </w:r>
      <w:r w:rsidRPr="00C65E1A">
        <w:rPr>
          <w:b/>
          <w:sz w:val="28"/>
          <w:szCs w:val="28"/>
        </w:rPr>
        <w:t>0310 «Обеспечение пожарной безопасности»</w:t>
      </w:r>
      <w:r w:rsidRPr="00C65E1A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C65E1A">
        <w:rPr>
          <w:sz w:val="28"/>
          <w:szCs w:val="28"/>
        </w:rPr>
        <w:t xml:space="preserve"> год предусмотрены </w:t>
      </w:r>
      <w:r>
        <w:rPr>
          <w:sz w:val="28"/>
          <w:szCs w:val="28"/>
        </w:rPr>
        <w:t>в</w:t>
      </w:r>
      <w:r w:rsidRPr="00C65E1A">
        <w:rPr>
          <w:sz w:val="28"/>
          <w:szCs w:val="28"/>
        </w:rPr>
        <w:t xml:space="preserve"> сумме </w:t>
      </w:r>
      <w:r>
        <w:rPr>
          <w:sz w:val="28"/>
          <w:szCs w:val="28"/>
        </w:rPr>
        <w:t>156,5</w:t>
      </w:r>
      <w:r w:rsidRPr="00C65E1A">
        <w:rPr>
          <w:sz w:val="28"/>
          <w:szCs w:val="28"/>
        </w:rPr>
        <w:t xml:space="preserve"> тыс.руб. </w:t>
      </w:r>
      <w:r>
        <w:rPr>
          <w:sz w:val="28"/>
          <w:szCs w:val="28"/>
        </w:rPr>
        <w:t xml:space="preserve">Расходы по </w:t>
      </w:r>
      <w:r w:rsidRPr="00C65E1A">
        <w:rPr>
          <w:sz w:val="28"/>
          <w:szCs w:val="28"/>
        </w:rPr>
        <w:t>муниципальной программ</w:t>
      </w:r>
      <w:r>
        <w:rPr>
          <w:sz w:val="28"/>
          <w:szCs w:val="28"/>
        </w:rPr>
        <w:t>е</w:t>
      </w:r>
      <w:r w:rsidRPr="00C65E1A">
        <w:rPr>
          <w:sz w:val="28"/>
          <w:szCs w:val="28"/>
        </w:rPr>
        <w:t xml:space="preserve"> «Пожарная безопасность муниципального образования «Калмаюрское сельское поселение»</w:t>
      </w:r>
      <w:r>
        <w:rPr>
          <w:sz w:val="28"/>
          <w:szCs w:val="28"/>
        </w:rPr>
        <w:t>» не осуществлялись</w:t>
      </w:r>
      <w:r w:rsidRPr="00C65E1A">
        <w:rPr>
          <w:sz w:val="28"/>
          <w:szCs w:val="28"/>
        </w:rPr>
        <w:t xml:space="preserve">.  </w:t>
      </w:r>
    </w:p>
    <w:p w:rsidR="004306DA" w:rsidRDefault="004306DA" w:rsidP="004306DA">
      <w:pPr>
        <w:ind w:firstLine="708"/>
        <w:jc w:val="both"/>
        <w:rPr>
          <w:sz w:val="28"/>
          <w:szCs w:val="28"/>
        </w:rPr>
      </w:pPr>
      <w:r w:rsidRPr="00C65E1A">
        <w:rPr>
          <w:sz w:val="28"/>
          <w:szCs w:val="28"/>
        </w:rPr>
        <w:t xml:space="preserve">Расходы по подразделу </w:t>
      </w:r>
      <w:r w:rsidRPr="00C65E1A">
        <w:rPr>
          <w:b/>
          <w:sz w:val="28"/>
          <w:szCs w:val="28"/>
        </w:rPr>
        <w:t xml:space="preserve">0409«Дорожное хозяйство (дорожные фонды)» </w:t>
      </w:r>
      <w:r w:rsidRPr="00C65E1A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C65E1A">
        <w:rPr>
          <w:sz w:val="28"/>
          <w:szCs w:val="28"/>
        </w:rPr>
        <w:t xml:space="preserve"> год предусмотрены в сумме </w:t>
      </w:r>
      <w:r>
        <w:rPr>
          <w:sz w:val="28"/>
          <w:szCs w:val="28"/>
        </w:rPr>
        <w:t>1 472,3</w:t>
      </w:r>
      <w:r w:rsidRPr="00C65E1A">
        <w:rPr>
          <w:sz w:val="28"/>
          <w:szCs w:val="28"/>
        </w:rPr>
        <w:t xml:space="preserve"> тыс.руб., исполнение составило </w:t>
      </w:r>
      <w:r>
        <w:rPr>
          <w:sz w:val="28"/>
          <w:szCs w:val="28"/>
        </w:rPr>
        <w:t>1 469,4</w:t>
      </w:r>
      <w:r w:rsidRPr="00C65E1A">
        <w:rPr>
          <w:sz w:val="28"/>
          <w:szCs w:val="28"/>
        </w:rPr>
        <w:t xml:space="preserve"> тыс.руб. или </w:t>
      </w:r>
      <w:r>
        <w:rPr>
          <w:sz w:val="28"/>
          <w:szCs w:val="28"/>
        </w:rPr>
        <w:t>99,8</w:t>
      </w:r>
      <w:r w:rsidRPr="00C65E1A">
        <w:rPr>
          <w:sz w:val="28"/>
          <w:szCs w:val="28"/>
        </w:rPr>
        <w:t xml:space="preserve">% </w:t>
      </w:r>
      <w:r w:rsidRPr="00C65E1A">
        <w:rPr>
          <w:color w:val="000000"/>
          <w:sz w:val="28"/>
          <w:szCs w:val="28"/>
        </w:rPr>
        <w:t>к уточнённому плану 202</w:t>
      </w:r>
      <w:r>
        <w:rPr>
          <w:color w:val="000000"/>
          <w:sz w:val="28"/>
          <w:szCs w:val="28"/>
        </w:rPr>
        <w:t>4</w:t>
      </w:r>
      <w:r w:rsidRPr="00C65E1A">
        <w:rPr>
          <w:color w:val="000000"/>
          <w:sz w:val="28"/>
          <w:szCs w:val="28"/>
        </w:rPr>
        <w:t xml:space="preserve"> года. Это</w:t>
      </w:r>
      <w:r w:rsidRPr="00C65E1A">
        <w:rPr>
          <w:sz w:val="28"/>
          <w:szCs w:val="28"/>
        </w:rPr>
        <w:t xml:space="preserve"> межбюджетные трансферты из бюджета муниципального района бюджету поселения на осуществление части полномочий по решению вопросов местного значения в соответствии с заключенным соглашением по зимнему содержанию дорог.</w:t>
      </w:r>
    </w:p>
    <w:p w:rsidR="004306DA" w:rsidRDefault="004306DA" w:rsidP="004306DA">
      <w:pPr>
        <w:ind w:firstLine="708"/>
        <w:jc w:val="both"/>
        <w:outlineLvl w:val="0"/>
        <w:rPr>
          <w:sz w:val="28"/>
          <w:szCs w:val="28"/>
        </w:rPr>
      </w:pPr>
      <w:r w:rsidRPr="00C65E1A">
        <w:rPr>
          <w:sz w:val="28"/>
          <w:szCs w:val="28"/>
        </w:rPr>
        <w:t xml:space="preserve">Расходы по подразделу </w:t>
      </w:r>
      <w:r w:rsidRPr="00C65E1A">
        <w:rPr>
          <w:b/>
          <w:sz w:val="28"/>
          <w:szCs w:val="28"/>
        </w:rPr>
        <w:t>0503 «Благоустройство»</w:t>
      </w:r>
      <w:r w:rsidRPr="00C65E1A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C65E1A">
        <w:rPr>
          <w:sz w:val="28"/>
          <w:szCs w:val="28"/>
        </w:rPr>
        <w:t xml:space="preserve"> год предусмотрены в сумме </w:t>
      </w:r>
      <w:r>
        <w:rPr>
          <w:sz w:val="28"/>
          <w:szCs w:val="28"/>
        </w:rPr>
        <w:t>3 427,7</w:t>
      </w:r>
      <w:r w:rsidRPr="00C65E1A">
        <w:rPr>
          <w:sz w:val="28"/>
          <w:szCs w:val="28"/>
        </w:rPr>
        <w:t xml:space="preserve"> тыс.руб., исполнение </w:t>
      </w:r>
      <w:r>
        <w:rPr>
          <w:sz w:val="28"/>
          <w:szCs w:val="28"/>
        </w:rPr>
        <w:t xml:space="preserve">2 111,6 </w:t>
      </w:r>
      <w:r w:rsidRPr="00C65E1A">
        <w:rPr>
          <w:sz w:val="28"/>
          <w:szCs w:val="28"/>
        </w:rPr>
        <w:t xml:space="preserve">тыс.руб. или </w:t>
      </w:r>
      <w:r>
        <w:rPr>
          <w:sz w:val="28"/>
          <w:szCs w:val="28"/>
        </w:rPr>
        <w:t>61,6</w:t>
      </w:r>
      <w:r w:rsidRPr="00C65E1A">
        <w:rPr>
          <w:sz w:val="28"/>
          <w:szCs w:val="28"/>
        </w:rPr>
        <w:t xml:space="preserve">% </w:t>
      </w:r>
      <w:r w:rsidRPr="00C65E1A">
        <w:rPr>
          <w:color w:val="000000"/>
          <w:sz w:val="28"/>
          <w:szCs w:val="28"/>
        </w:rPr>
        <w:t>к уточнённому плану 202</w:t>
      </w:r>
      <w:r>
        <w:rPr>
          <w:color w:val="000000"/>
          <w:sz w:val="28"/>
          <w:szCs w:val="28"/>
        </w:rPr>
        <w:t>4</w:t>
      </w:r>
      <w:r w:rsidRPr="00C65E1A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 За 2023 год расходы составили 356,0 тыс. руб.</w:t>
      </w:r>
      <w:r w:rsidRPr="00C65E1A">
        <w:rPr>
          <w:sz w:val="28"/>
          <w:szCs w:val="28"/>
        </w:rPr>
        <w:t>В сравнении с 202</w:t>
      </w:r>
      <w:r>
        <w:rPr>
          <w:sz w:val="28"/>
          <w:szCs w:val="28"/>
        </w:rPr>
        <w:t>3</w:t>
      </w:r>
      <w:r w:rsidRPr="00C65E1A">
        <w:rPr>
          <w:sz w:val="28"/>
          <w:szCs w:val="28"/>
        </w:rPr>
        <w:t xml:space="preserve"> годом расходы у</w:t>
      </w:r>
      <w:r>
        <w:rPr>
          <w:sz w:val="28"/>
          <w:szCs w:val="28"/>
        </w:rPr>
        <w:t>величилис</w:t>
      </w:r>
      <w:r w:rsidRPr="00C65E1A">
        <w:rPr>
          <w:sz w:val="28"/>
          <w:szCs w:val="28"/>
        </w:rPr>
        <w:t xml:space="preserve">ь </w:t>
      </w:r>
      <w:r>
        <w:rPr>
          <w:sz w:val="28"/>
          <w:szCs w:val="28"/>
        </w:rPr>
        <w:t>в 6 раз</w:t>
      </w:r>
    </w:p>
    <w:p w:rsidR="004306DA" w:rsidRDefault="004306DA" w:rsidP="004306DA">
      <w:pPr>
        <w:ind w:firstLine="708"/>
        <w:jc w:val="both"/>
        <w:outlineLvl w:val="0"/>
        <w:rPr>
          <w:sz w:val="28"/>
          <w:szCs w:val="28"/>
        </w:rPr>
      </w:pPr>
      <w:r w:rsidRPr="00C65E1A">
        <w:rPr>
          <w:sz w:val="28"/>
          <w:szCs w:val="28"/>
        </w:rPr>
        <w:t xml:space="preserve">Расходы по подразделу </w:t>
      </w:r>
      <w:r w:rsidRPr="00C65E1A">
        <w:rPr>
          <w:b/>
          <w:sz w:val="28"/>
          <w:szCs w:val="28"/>
        </w:rPr>
        <w:t>050</w:t>
      </w:r>
      <w:r>
        <w:rPr>
          <w:b/>
          <w:sz w:val="28"/>
          <w:szCs w:val="28"/>
        </w:rPr>
        <w:t>5</w:t>
      </w:r>
      <w:r w:rsidRPr="00C65E1A">
        <w:rPr>
          <w:b/>
          <w:sz w:val="28"/>
          <w:szCs w:val="28"/>
        </w:rPr>
        <w:t xml:space="preserve"> «</w:t>
      </w:r>
      <w:r w:rsidRPr="00904160">
        <w:rPr>
          <w:b/>
          <w:sz w:val="28"/>
          <w:szCs w:val="28"/>
        </w:rPr>
        <w:t>Другие вопросы в области жилищно-коммунального хозяйства</w:t>
      </w:r>
      <w:r w:rsidRPr="00C65E1A">
        <w:rPr>
          <w:b/>
          <w:sz w:val="28"/>
          <w:szCs w:val="28"/>
        </w:rPr>
        <w:t>»</w:t>
      </w:r>
      <w:r w:rsidRPr="00C65E1A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C65E1A">
        <w:rPr>
          <w:sz w:val="28"/>
          <w:szCs w:val="28"/>
        </w:rPr>
        <w:t xml:space="preserve"> год предусмотрены в сумме </w:t>
      </w:r>
      <w:r>
        <w:rPr>
          <w:sz w:val="28"/>
          <w:szCs w:val="28"/>
        </w:rPr>
        <w:t>301,0</w:t>
      </w:r>
      <w:r w:rsidRPr="00C65E1A">
        <w:rPr>
          <w:sz w:val="28"/>
          <w:szCs w:val="28"/>
        </w:rPr>
        <w:t xml:space="preserve"> тыс.руб., исполнение </w:t>
      </w:r>
      <w:r>
        <w:rPr>
          <w:sz w:val="28"/>
          <w:szCs w:val="28"/>
        </w:rPr>
        <w:t xml:space="preserve">233,1 </w:t>
      </w:r>
      <w:r w:rsidRPr="00C65E1A">
        <w:rPr>
          <w:sz w:val="28"/>
          <w:szCs w:val="28"/>
        </w:rPr>
        <w:t xml:space="preserve">тыс.руб. или </w:t>
      </w:r>
      <w:r>
        <w:rPr>
          <w:sz w:val="28"/>
          <w:szCs w:val="28"/>
        </w:rPr>
        <w:t>77,4</w:t>
      </w:r>
      <w:r w:rsidRPr="00C65E1A">
        <w:rPr>
          <w:sz w:val="28"/>
          <w:szCs w:val="28"/>
        </w:rPr>
        <w:t xml:space="preserve">% </w:t>
      </w:r>
      <w:r w:rsidRPr="00C65E1A">
        <w:rPr>
          <w:color w:val="000000"/>
          <w:sz w:val="28"/>
          <w:szCs w:val="28"/>
        </w:rPr>
        <w:t>к уточнённому плану 202</w:t>
      </w:r>
      <w:r>
        <w:rPr>
          <w:color w:val="000000"/>
          <w:sz w:val="28"/>
          <w:szCs w:val="28"/>
        </w:rPr>
        <w:t>4</w:t>
      </w:r>
      <w:r w:rsidRPr="00C65E1A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4306DA" w:rsidRDefault="004306DA" w:rsidP="004306DA">
      <w:pPr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 году расходы по данному разделу не осуществлялись.</w:t>
      </w:r>
    </w:p>
    <w:p w:rsidR="004306DA" w:rsidRPr="00C65E1A" w:rsidRDefault="004306DA" w:rsidP="004306DA">
      <w:pPr>
        <w:ind w:firstLine="708"/>
        <w:jc w:val="both"/>
        <w:outlineLvl w:val="0"/>
        <w:rPr>
          <w:sz w:val="28"/>
          <w:szCs w:val="28"/>
        </w:rPr>
      </w:pPr>
    </w:p>
    <w:p w:rsidR="004306DA" w:rsidRDefault="004306DA" w:rsidP="004306DA">
      <w:pPr>
        <w:snapToGrid w:val="0"/>
        <w:ind w:firstLine="708"/>
        <w:jc w:val="both"/>
        <w:rPr>
          <w:color w:val="000000"/>
          <w:sz w:val="28"/>
          <w:szCs w:val="28"/>
        </w:rPr>
      </w:pPr>
      <w:r w:rsidRPr="00C65E1A">
        <w:rPr>
          <w:sz w:val="28"/>
          <w:szCs w:val="28"/>
        </w:rPr>
        <w:t xml:space="preserve">Расходы по подразделу </w:t>
      </w:r>
      <w:r w:rsidRPr="00C65E1A">
        <w:rPr>
          <w:b/>
          <w:sz w:val="28"/>
          <w:szCs w:val="28"/>
        </w:rPr>
        <w:t>0801 «Культура»</w:t>
      </w:r>
      <w:r w:rsidRPr="00C65E1A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C65E1A">
        <w:rPr>
          <w:sz w:val="28"/>
          <w:szCs w:val="28"/>
        </w:rPr>
        <w:t xml:space="preserve"> год предусмотрены в сумме </w:t>
      </w:r>
      <w:r>
        <w:rPr>
          <w:sz w:val="28"/>
          <w:szCs w:val="28"/>
        </w:rPr>
        <w:t>5 530,2</w:t>
      </w:r>
      <w:r w:rsidRPr="00C65E1A">
        <w:rPr>
          <w:sz w:val="28"/>
          <w:szCs w:val="28"/>
        </w:rPr>
        <w:t xml:space="preserve"> тыс.руб., исполнение </w:t>
      </w:r>
      <w:r>
        <w:rPr>
          <w:sz w:val="28"/>
          <w:szCs w:val="28"/>
        </w:rPr>
        <w:t>4 155,4</w:t>
      </w:r>
      <w:r w:rsidRPr="00C65E1A">
        <w:rPr>
          <w:sz w:val="28"/>
          <w:szCs w:val="28"/>
        </w:rPr>
        <w:t xml:space="preserve"> тыс.руб. или </w:t>
      </w:r>
      <w:r>
        <w:rPr>
          <w:sz w:val="28"/>
          <w:szCs w:val="28"/>
        </w:rPr>
        <w:t>75,1</w:t>
      </w:r>
      <w:r w:rsidRPr="00C65E1A">
        <w:rPr>
          <w:sz w:val="28"/>
          <w:szCs w:val="28"/>
        </w:rPr>
        <w:t xml:space="preserve">% </w:t>
      </w:r>
      <w:r w:rsidRPr="00C65E1A">
        <w:rPr>
          <w:color w:val="000000"/>
          <w:sz w:val="28"/>
          <w:szCs w:val="28"/>
        </w:rPr>
        <w:t>к уточнённому плану 202</w:t>
      </w:r>
      <w:r>
        <w:rPr>
          <w:color w:val="000000"/>
          <w:sz w:val="28"/>
          <w:szCs w:val="28"/>
        </w:rPr>
        <w:t>4</w:t>
      </w:r>
      <w:r w:rsidRPr="00C65E1A">
        <w:rPr>
          <w:color w:val="000000"/>
          <w:sz w:val="28"/>
          <w:szCs w:val="28"/>
        </w:rPr>
        <w:t xml:space="preserve"> года и </w:t>
      </w:r>
      <w:r>
        <w:rPr>
          <w:color w:val="000000"/>
          <w:sz w:val="28"/>
          <w:szCs w:val="28"/>
        </w:rPr>
        <w:t xml:space="preserve">181,1% к </w:t>
      </w:r>
      <w:r w:rsidRPr="00C65E1A">
        <w:rPr>
          <w:color w:val="000000"/>
          <w:sz w:val="28"/>
          <w:szCs w:val="28"/>
        </w:rPr>
        <w:t>кассовому исполнению 202</w:t>
      </w:r>
      <w:r>
        <w:rPr>
          <w:color w:val="000000"/>
          <w:sz w:val="28"/>
          <w:szCs w:val="28"/>
        </w:rPr>
        <w:t>3</w:t>
      </w:r>
      <w:r w:rsidRPr="00C65E1A">
        <w:rPr>
          <w:color w:val="000000"/>
          <w:sz w:val="28"/>
          <w:szCs w:val="28"/>
        </w:rPr>
        <w:t xml:space="preserve"> года (</w:t>
      </w:r>
      <w:r>
        <w:rPr>
          <w:color w:val="000000"/>
          <w:sz w:val="28"/>
          <w:szCs w:val="28"/>
        </w:rPr>
        <w:t>2 294,1</w:t>
      </w:r>
      <w:r w:rsidRPr="00C65E1A">
        <w:rPr>
          <w:color w:val="000000"/>
          <w:sz w:val="28"/>
          <w:szCs w:val="28"/>
        </w:rPr>
        <w:t xml:space="preserve"> тыс.руб</w:t>
      </w:r>
      <w:r>
        <w:rPr>
          <w:color w:val="000000"/>
          <w:sz w:val="28"/>
          <w:szCs w:val="28"/>
        </w:rPr>
        <w:t>.</w:t>
      </w:r>
      <w:r w:rsidRPr="00C65E1A">
        <w:rPr>
          <w:color w:val="000000"/>
          <w:sz w:val="28"/>
          <w:szCs w:val="28"/>
        </w:rPr>
        <w:t xml:space="preserve">). </w:t>
      </w:r>
    </w:p>
    <w:p w:rsidR="004306DA" w:rsidRPr="00C65E1A" w:rsidRDefault="004306DA" w:rsidP="004306DA">
      <w:pPr>
        <w:pStyle w:val="Style18"/>
        <w:widowControl/>
        <w:tabs>
          <w:tab w:val="left" w:pos="874"/>
        </w:tabs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C6AE6">
        <w:rPr>
          <w:bCs/>
          <w:sz w:val="28"/>
          <w:szCs w:val="28"/>
        </w:rPr>
        <w:t xml:space="preserve">Расходы направлены на оплату коммунальных услуг, текущий ремонт СДК с. Уразгильдино, </w:t>
      </w:r>
      <w:r w:rsidRPr="00DC6AE6">
        <w:rPr>
          <w:bCs/>
          <w:color w:val="000000"/>
          <w:sz w:val="28"/>
          <w:szCs w:val="28"/>
        </w:rPr>
        <w:t>техническое обслуживан</w:t>
      </w:r>
      <w:r w:rsidRPr="00DC6AE6">
        <w:rPr>
          <w:sz w:val="28"/>
          <w:szCs w:val="28"/>
        </w:rPr>
        <w:t>ие систем пожарной сигнализации и пожарного оповещения,</w:t>
      </w:r>
      <w:r w:rsidRPr="00DC6AE6">
        <w:rPr>
          <w:bCs/>
          <w:sz w:val="28"/>
          <w:szCs w:val="28"/>
        </w:rPr>
        <w:t xml:space="preserve"> на межбюджетные трансферты по организации культурно-досуговой деятельности.</w:t>
      </w:r>
    </w:p>
    <w:p w:rsidR="004306DA" w:rsidRPr="00C65E1A" w:rsidRDefault="004306DA" w:rsidP="004306DA">
      <w:pPr>
        <w:ind w:firstLine="709"/>
        <w:jc w:val="both"/>
        <w:rPr>
          <w:color w:val="000000"/>
          <w:sz w:val="28"/>
          <w:szCs w:val="28"/>
        </w:rPr>
      </w:pPr>
      <w:r w:rsidRPr="00C65E1A">
        <w:rPr>
          <w:color w:val="000000"/>
          <w:sz w:val="28"/>
          <w:szCs w:val="28"/>
        </w:rPr>
        <w:t xml:space="preserve">Кассовое исполнение по подразделу </w:t>
      </w:r>
      <w:r w:rsidRPr="00C65E1A">
        <w:rPr>
          <w:b/>
          <w:bCs/>
          <w:sz w:val="28"/>
          <w:szCs w:val="28"/>
        </w:rPr>
        <w:t xml:space="preserve">1001 </w:t>
      </w:r>
      <w:r>
        <w:rPr>
          <w:b/>
          <w:bCs/>
          <w:sz w:val="28"/>
          <w:szCs w:val="28"/>
        </w:rPr>
        <w:t>«</w:t>
      </w:r>
      <w:r w:rsidRPr="00C65E1A">
        <w:rPr>
          <w:b/>
          <w:bCs/>
          <w:sz w:val="28"/>
          <w:szCs w:val="28"/>
        </w:rPr>
        <w:t>Пенсионное обеспечение</w:t>
      </w:r>
      <w:r>
        <w:rPr>
          <w:b/>
          <w:bCs/>
          <w:sz w:val="28"/>
          <w:szCs w:val="28"/>
        </w:rPr>
        <w:t>»</w:t>
      </w:r>
      <w:r w:rsidRPr="00C65E1A">
        <w:rPr>
          <w:color w:val="000000"/>
          <w:sz w:val="28"/>
          <w:szCs w:val="28"/>
        </w:rPr>
        <w:t xml:space="preserve">составило </w:t>
      </w:r>
      <w:r>
        <w:rPr>
          <w:color w:val="000000"/>
          <w:sz w:val="28"/>
          <w:szCs w:val="28"/>
        </w:rPr>
        <w:t>180,0</w:t>
      </w:r>
      <w:r w:rsidRPr="00C65E1A">
        <w:rPr>
          <w:bCs/>
          <w:color w:val="000000"/>
          <w:sz w:val="28"/>
          <w:szCs w:val="28"/>
        </w:rPr>
        <w:t>тыс. рублей</w:t>
      </w:r>
      <w:r w:rsidRPr="00C65E1A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>100</w:t>
      </w:r>
      <w:r w:rsidRPr="00C65E1A">
        <w:rPr>
          <w:bCs/>
          <w:color w:val="000000"/>
          <w:sz w:val="28"/>
          <w:szCs w:val="28"/>
        </w:rPr>
        <w:t>% от</w:t>
      </w:r>
      <w:r w:rsidRPr="00C65E1A">
        <w:rPr>
          <w:color w:val="000000"/>
          <w:sz w:val="28"/>
          <w:szCs w:val="28"/>
        </w:rPr>
        <w:t>планового назначения 202</w:t>
      </w:r>
      <w:r>
        <w:rPr>
          <w:color w:val="000000"/>
          <w:sz w:val="28"/>
          <w:szCs w:val="28"/>
        </w:rPr>
        <w:t>4</w:t>
      </w:r>
      <w:r w:rsidRPr="00C65E1A">
        <w:rPr>
          <w:color w:val="000000"/>
          <w:sz w:val="28"/>
          <w:szCs w:val="28"/>
        </w:rPr>
        <w:t xml:space="preserve"> года и 1</w:t>
      </w:r>
      <w:r>
        <w:rPr>
          <w:color w:val="000000"/>
          <w:sz w:val="28"/>
          <w:szCs w:val="28"/>
        </w:rPr>
        <w:t xml:space="preserve">80,0% к </w:t>
      </w:r>
      <w:r w:rsidRPr="00C65E1A">
        <w:rPr>
          <w:color w:val="000000"/>
          <w:sz w:val="28"/>
          <w:szCs w:val="28"/>
        </w:rPr>
        <w:t>кассовому исполнению 202</w:t>
      </w:r>
      <w:r>
        <w:rPr>
          <w:color w:val="000000"/>
          <w:sz w:val="28"/>
          <w:szCs w:val="28"/>
        </w:rPr>
        <w:t>3</w:t>
      </w:r>
      <w:r w:rsidRPr="00C65E1A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(100,0 тыс. руб.)</w:t>
      </w:r>
      <w:r w:rsidRPr="00C65E1A">
        <w:rPr>
          <w:color w:val="000000"/>
          <w:sz w:val="28"/>
          <w:szCs w:val="28"/>
        </w:rPr>
        <w:t>. Это доплата к пенсии бывшим муниципальным служащим.</w:t>
      </w:r>
    </w:p>
    <w:p w:rsidR="004306DA" w:rsidRPr="00C65E1A" w:rsidRDefault="004306DA" w:rsidP="004306D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5E1A">
        <w:rPr>
          <w:color w:val="000000"/>
          <w:sz w:val="28"/>
          <w:szCs w:val="28"/>
        </w:rPr>
        <w:t>Финансирование осуществлялось в соответствии с заявленной потребностью, выплаты по потребности произведены в полном объёме.</w:t>
      </w:r>
    </w:p>
    <w:p w:rsidR="004306DA" w:rsidRDefault="004306DA" w:rsidP="004306DA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4306DA" w:rsidRDefault="004306DA" w:rsidP="004306DA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917872">
        <w:rPr>
          <w:b/>
          <w:color w:val="000000"/>
          <w:sz w:val="28"/>
          <w:szCs w:val="28"/>
        </w:rPr>
        <w:t>униципальные программы муниципального образования «</w:t>
      </w:r>
      <w:r>
        <w:rPr>
          <w:b/>
          <w:color w:val="000000"/>
          <w:sz w:val="28"/>
          <w:szCs w:val="28"/>
        </w:rPr>
        <w:t>К</w:t>
      </w:r>
      <w:r w:rsidRPr="00917872">
        <w:rPr>
          <w:b/>
          <w:color w:val="000000"/>
          <w:sz w:val="28"/>
          <w:szCs w:val="28"/>
        </w:rPr>
        <w:t xml:space="preserve">алмаюрское сельское поселение» </w:t>
      </w:r>
      <w:r>
        <w:rPr>
          <w:b/>
          <w:color w:val="000000"/>
          <w:sz w:val="28"/>
          <w:szCs w:val="28"/>
        </w:rPr>
        <w:t>Ч</w:t>
      </w:r>
      <w:r w:rsidRPr="00917872">
        <w:rPr>
          <w:b/>
          <w:color w:val="000000"/>
          <w:sz w:val="28"/>
          <w:szCs w:val="28"/>
        </w:rPr>
        <w:t xml:space="preserve">ердаклинского района </w:t>
      </w:r>
    </w:p>
    <w:p w:rsidR="004306DA" w:rsidRPr="00917872" w:rsidRDefault="004306DA" w:rsidP="004306DA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r w:rsidRPr="00917872">
        <w:rPr>
          <w:b/>
          <w:color w:val="000000"/>
          <w:sz w:val="28"/>
          <w:szCs w:val="28"/>
        </w:rPr>
        <w:t>льяновской области</w:t>
      </w:r>
    </w:p>
    <w:p w:rsidR="004306DA" w:rsidRPr="00C65E1A" w:rsidRDefault="004306DA" w:rsidP="004306D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4306DA" w:rsidRPr="00C65E1A" w:rsidRDefault="004306DA" w:rsidP="004306DA">
      <w:pPr>
        <w:ind w:firstLine="709"/>
        <w:jc w:val="both"/>
        <w:rPr>
          <w:rStyle w:val="FontStyle23"/>
          <w:rFonts w:eastAsiaTheme="majorEastAsia"/>
          <w:sz w:val="28"/>
          <w:szCs w:val="28"/>
        </w:rPr>
      </w:pPr>
      <w:r w:rsidRPr="00C65E1A">
        <w:rPr>
          <w:rStyle w:val="FontStyle23"/>
          <w:rFonts w:eastAsiaTheme="majorEastAsia"/>
          <w:sz w:val="28"/>
          <w:szCs w:val="28"/>
        </w:rPr>
        <w:lastRenderedPageBreak/>
        <w:t>В бюджете муниципального образования «Калмаюрское сельское поселение», предусмотрены расходы по муниципальн</w:t>
      </w:r>
      <w:r>
        <w:rPr>
          <w:rStyle w:val="FontStyle23"/>
          <w:rFonts w:eastAsiaTheme="majorEastAsia"/>
          <w:sz w:val="28"/>
          <w:szCs w:val="28"/>
        </w:rPr>
        <w:t>ым</w:t>
      </w:r>
      <w:r w:rsidRPr="00C65E1A">
        <w:rPr>
          <w:rStyle w:val="FontStyle23"/>
          <w:rFonts w:eastAsiaTheme="majorEastAsia"/>
          <w:sz w:val="28"/>
          <w:szCs w:val="28"/>
        </w:rPr>
        <w:t xml:space="preserve"> целев</w:t>
      </w:r>
      <w:r>
        <w:rPr>
          <w:rStyle w:val="FontStyle23"/>
          <w:rFonts w:eastAsiaTheme="majorEastAsia"/>
          <w:sz w:val="28"/>
          <w:szCs w:val="28"/>
        </w:rPr>
        <w:t>ым</w:t>
      </w:r>
      <w:r w:rsidRPr="00C65E1A">
        <w:rPr>
          <w:rStyle w:val="FontStyle23"/>
          <w:rFonts w:eastAsiaTheme="majorEastAsia"/>
          <w:sz w:val="28"/>
          <w:szCs w:val="28"/>
        </w:rPr>
        <w:t xml:space="preserve"> программ</w:t>
      </w:r>
      <w:r>
        <w:rPr>
          <w:rStyle w:val="FontStyle23"/>
          <w:rFonts w:eastAsiaTheme="majorEastAsia"/>
          <w:sz w:val="28"/>
          <w:szCs w:val="28"/>
        </w:rPr>
        <w:t>ам</w:t>
      </w:r>
      <w:r w:rsidRPr="00C65E1A">
        <w:rPr>
          <w:rStyle w:val="FontStyle23"/>
          <w:rFonts w:eastAsiaTheme="majorEastAsia"/>
          <w:sz w:val="28"/>
          <w:szCs w:val="28"/>
        </w:rPr>
        <w:t>:</w:t>
      </w:r>
    </w:p>
    <w:p w:rsidR="004306DA" w:rsidRPr="00C65E1A" w:rsidRDefault="004306DA" w:rsidP="004306DA">
      <w:pPr>
        <w:jc w:val="right"/>
        <w:rPr>
          <w:b/>
          <w:sz w:val="28"/>
          <w:szCs w:val="28"/>
          <w:highlight w:val="yellow"/>
        </w:rPr>
      </w:pPr>
    </w:p>
    <w:p w:rsidR="004306DA" w:rsidRPr="00C65E1A" w:rsidRDefault="004306DA" w:rsidP="004306DA">
      <w:pPr>
        <w:pStyle w:val="Style7"/>
        <w:widowControl/>
        <w:spacing w:before="5" w:line="254" w:lineRule="exact"/>
        <w:ind w:left="6790" w:firstLine="998"/>
        <w:jc w:val="center"/>
        <w:rPr>
          <w:rStyle w:val="FontStyle23"/>
          <w:rFonts w:eastAsiaTheme="majorEastAsia"/>
          <w:sz w:val="28"/>
          <w:szCs w:val="28"/>
        </w:rPr>
      </w:pPr>
      <w:r w:rsidRPr="00C65E1A">
        <w:rPr>
          <w:rStyle w:val="FontStyle23"/>
          <w:rFonts w:eastAsiaTheme="majorEastAsia"/>
          <w:sz w:val="28"/>
          <w:szCs w:val="28"/>
        </w:rPr>
        <w:t>тыс.руб.</w:t>
      </w:r>
    </w:p>
    <w:tbl>
      <w:tblPr>
        <w:tblW w:w="9654" w:type="dxa"/>
        <w:tblInd w:w="93" w:type="dxa"/>
        <w:tblLook w:val="0000"/>
      </w:tblPr>
      <w:tblGrid>
        <w:gridCol w:w="5880"/>
        <w:gridCol w:w="2170"/>
        <w:gridCol w:w="1604"/>
      </w:tblGrid>
      <w:tr w:rsidR="004306DA" w:rsidRPr="00C65E1A" w:rsidTr="007F0530">
        <w:trPr>
          <w:trHeight w:val="373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jc w:val="center"/>
              <w:rPr>
                <w:b/>
                <w:sz w:val="28"/>
                <w:szCs w:val="28"/>
              </w:rPr>
            </w:pPr>
            <w:r w:rsidRPr="00C65E1A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6DA" w:rsidRPr="00C65E1A" w:rsidRDefault="004306DA" w:rsidP="007F0530">
            <w:pPr>
              <w:jc w:val="center"/>
              <w:rPr>
                <w:b/>
                <w:bCs/>
                <w:sz w:val="28"/>
                <w:szCs w:val="28"/>
              </w:rPr>
            </w:pPr>
            <w:r w:rsidRPr="00C65E1A">
              <w:rPr>
                <w:b/>
                <w:bCs/>
                <w:sz w:val="28"/>
                <w:szCs w:val="28"/>
              </w:rPr>
              <w:t>Предусмотрено в бюджете на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5E1A">
              <w:rPr>
                <w:b/>
                <w:bCs/>
                <w:sz w:val="28"/>
                <w:szCs w:val="28"/>
              </w:rPr>
              <w:t xml:space="preserve">г.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b/>
                <w:bCs/>
                <w:sz w:val="28"/>
                <w:szCs w:val="28"/>
              </w:rPr>
            </w:pPr>
            <w:r w:rsidRPr="00C65E1A">
              <w:rPr>
                <w:b/>
                <w:bCs/>
                <w:sz w:val="28"/>
                <w:szCs w:val="28"/>
              </w:rPr>
              <w:t>Исполнено за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C65E1A"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4306DA" w:rsidRPr="00C65E1A" w:rsidTr="007F0530">
        <w:trPr>
          <w:trHeight w:val="373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D74F03" w:rsidRDefault="004306DA" w:rsidP="007F0530">
            <w:pPr>
              <w:rPr>
                <w:color w:val="000000"/>
                <w:sz w:val="28"/>
                <w:szCs w:val="28"/>
              </w:rPr>
            </w:pPr>
            <w:r w:rsidRPr="00D74F03">
              <w:rPr>
                <w:bCs/>
                <w:iCs/>
                <w:sz w:val="28"/>
                <w:szCs w:val="28"/>
              </w:rPr>
              <w:t>1)</w:t>
            </w:r>
            <w:r w:rsidRPr="00D74F03">
              <w:rPr>
                <w:bCs/>
                <w:color w:val="000000"/>
                <w:sz w:val="28"/>
                <w:szCs w:val="28"/>
              </w:rPr>
              <w:t xml:space="preserve">Муниципальная программа «Комплексные меры противодействия злоупотреблению наркотиками и их незаконному обороту на территории муниципального образования «Калмаюрское сельское поселение» Чердаклинского района Ульяновской области 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6DA" w:rsidRPr="00C65E1A" w:rsidRDefault="004306DA" w:rsidP="007F0530">
            <w:pPr>
              <w:jc w:val="right"/>
              <w:rPr>
                <w:color w:val="000000"/>
                <w:sz w:val="28"/>
                <w:szCs w:val="28"/>
              </w:rPr>
            </w:pPr>
            <w:r w:rsidRPr="00C65E1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6DA" w:rsidRPr="00C65E1A" w:rsidRDefault="004306DA" w:rsidP="007F0530">
            <w:pPr>
              <w:jc w:val="right"/>
              <w:rPr>
                <w:color w:val="000000"/>
                <w:sz w:val="28"/>
                <w:szCs w:val="28"/>
              </w:rPr>
            </w:pPr>
            <w:r w:rsidRPr="00C65E1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306DA" w:rsidRPr="00C65E1A" w:rsidTr="007F0530">
        <w:trPr>
          <w:trHeight w:val="133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D74F03" w:rsidRDefault="004306DA" w:rsidP="007F0530">
            <w:pPr>
              <w:rPr>
                <w:color w:val="000000"/>
                <w:sz w:val="28"/>
                <w:szCs w:val="28"/>
              </w:rPr>
            </w:pPr>
            <w:r w:rsidRPr="00D74F03">
              <w:rPr>
                <w:bCs/>
                <w:iCs/>
                <w:sz w:val="28"/>
                <w:szCs w:val="28"/>
              </w:rPr>
              <w:t>2)</w:t>
            </w:r>
            <w:r w:rsidRPr="00D74F03">
              <w:rPr>
                <w:sz w:val="28"/>
                <w:szCs w:val="28"/>
              </w:rPr>
              <w:t xml:space="preserve"> Муниципальная программа по информатизации муниципального образования «Калмаюрское сельское поселение» Чердаклинского района Ульяновской области 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6DA" w:rsidRPr="00C65E1A" w:rsidRDefault="004306DA" w:rsidP="007F05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299,4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6DA" w:rsidRPr="00C65E1A" w:rsidRDefault="004306DA" w:rsidP="007F05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241,6</w:t>
            </w:r>
          </w:p>
        </w:tc>
      </w:tr>
      <w:tr w:rsidR="004306DA" w:rsidRPr="00C65E1A" w:rsidTr="007F0530">
        <w:trPr>
          <w:trHeight w:val="569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D74F03" w:rsidRDefault="004306DA" w:rsidP="007F0530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  <w:r w:rsidRPr="00D74F03">
              <w:rPr>
                <w:bCs/>
                <w:iCs/>
                <w:sz w:val="28"/>
                <w:szCs w:val="28"/>
              </w:rPr>
              <w:t>)</w:t>
            </w:r>
            <w:r w:rsidRPr="00D74F03">
              <w:rPr>
                <w:sz w:val="28"/>
                <w:szCs w:val="28"/>
              </w:rPr>
              <w:t xml:space="preserve"> Муниципальная программа «Пожарная безопасность муниципального образования «Калмаюрское сельское поселение» Чердаклинского района Ульяновской области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6DA" w:rsidRPr="00C65E1A" w:rsidRDefault="004306DA" w:rsidP="007F05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6DA" w:rsidRPr="00C65E1A" w:rsidRDefault="004306DA" w:rsidP="007F05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306DA" w:rsidRPr="00C65E1A" w:rsidTr="007F0530">
        <w:trPr>
          <w:trHeight w:val="289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4</w:t>
            </w:r>
            <w:r w:rsidRPr="00C65E1A">
              <w:rPr>
                <w:bCs/>
                <w:iCs/>
                <w:sz w:val="28"/>
                <w:szCs w:val="28"/>
              </w:rPr>
              <w:t>)</w:t>
            </w:r>
            <w:r w:rsidRPr="00C65E1A">
              <w:rPr>
                <w:bCs/>
                <w:color w:val="000000"/>
                <w:sz w:val="28"/>
                <w:szCs w:val="28"/>
              </w:rPr>
              <w:t xml:space="preserve"> Муниципальная программа «Благоустройство   муниципального образования «Калмаюрское сельское поселение» Чердаклинского района Ульяновской области 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6DA" w:rsidRPr="00C65E1A" w:rsidRDefault="004306DA" w:rsidP="007F05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3 727,7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6DA" w:rsidRPr="00C65E1A" w:rsidRDefault="004306DA" w:rsidP="007F05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2 344,7</w:t>
            </w:r>
          </w:p>
        </w:tc>
      </w:tr>
      <w:tr w:rsidR="004306DA" w:rsidRPr="00C65E1A" w:rsidTr="007F0530">
        <w:trPr>
          <w:trHeight w:val="50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D74F03" w:rsidRDefault="004306DA" w:rsidP="007F0530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5</w:t>
            </w:r>
            <w:r w:rsidRPr="00D74F03">
              <w:rPr>
                <w:bCs/>
                <w:iCs/>
                <w:sz w:val="28"/>
                <w:szCs w:val="28"/>
              </w:rPr>
              <w:t>)</w:t>
            </w:r>
            <w:r w:rsidRPr="00D74F03">
              <w:rPr>
                <w:sz w:val="28"/>
                <w:szCs w:val="28"/>
              </w:rPr>
              <w:t xml:space="preserve"> Муниципальная программа «Культура в муниципальном образовании «Калмаюрское сельское поселение» Чердаклинского района Ульяновской области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6DA" w:rsidRPr="00C65E1A" w:rsidRDefault="004306DA" w:rsidP="007F05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5 530,2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6DA" w:rsidRPr="00C65E1A" w:rsidRDefault="004306DA" w:rsidP="007F05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4 155,4</w:t>
            </w:r>
          </w:p>
        </w:tc>
      </w:tr>
      <w:tr w:rsidR="004306DA" w:rsidRPr="00C65E1A" w:rsidTr="007F0530">
        <w:trPr>
          <w:trHeight w:val="468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D74F03" w:rsidRDefault="004306DA" w:rsidP="007F0530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6</w:t>
            </w:r>
            <w:r w:rsidRPr="00D74F03">
              <w:rPr>
                <w:bCs/>
                <w:iCs/>
                <w:sz w:val="28"/>
                <w:szCs w:val="28"/>
              </w:rPr>
              <w:t>)</w:t>
            </w:r>
            <w:r w:rsidRPr="00D74F03">
              <w:rPr>
                <w:sz w:val="28"/>
                <w:szCs w:val="28"/>
              </w:rPr>
              <w:t xml:space="preserve"> Муниципальная программа «Материально-техническое обеспечение деятельности администрации муниципального образования «Калмаюрское сельское поселение» Чердаклинского района Ульяновской области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517,2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465,0</w:t>
            </w:r>
          </w:p>
        </w:tc>
      </w:tr>
      <w:tr w:rsidR="004306DA" w:rsidRPr="00C65E1A" w:rsidTr="007F0530">
        <w:trPr>
          <w:trHeight w:val="3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rPr>
                <w:b/>
                <w:color w:val="000000"/>
                <w:sz w:val="28"/>
                <w:szCs w:val="28"/>
              </w:rPr>
            </w:pPr>
            <w:r w:rsidRPr="00C65E1A">
              <w:rPr>
                <w:b/>
                <w:color w:val="000000"/>
                <w:sz w:val="28"/>
                <w:szCs w:val="28"/>
              </w:rPr>
              <w:t>Всего по МЦП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10 232,0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7 206,7</w:t>
            </w:r>
          </w:p>
        </w:tc>
      </w:tr>
    </w:tbl>
    <w:p w:rsidR="004306DA" w:rsidRPr="00C65E1A" w:rsidRDefault="004306DA" w:rsidP="004306DA">
      <w:pPr>
        <w:pStyle w:val="Style18"/>
        <w:widowControl/>
        <w:tabs>
          <w:tab w:val="left" w:pos="874"/>
        </w:tabs>
        <w:spacing w:line="240" w:lineRule="auto"/>
        <w:ind w:firstLine="0"/>
        <w:rPr>
          <w:b/>
          <w:sz w:val="28"/>
          <w:szCs w:val="28"/>
        </w:rPr>
      </w:pPr>
    </w:p>
    <w:p w:rsidR="004306DA" w:rsidRPr="005A24E7" w:rsidRDefault="004306DA" w:rsidP="004306DA">
      <w:pPr>
        <w:pStyle w:val="Style18"/>
        <w:widowControl/>
        <w:tabs>
          <w:tab w:val="left" w:pos="874"/>
        </w:tabs>
        <w:spacing w:line="240" w:lineRule="auto"/>
        <w:ind w:firstLine="873"/>
        <w:rPr>
          <w:sz w:val="28"/>
          <w:szCs w:val="28"/>
        </w:rPr>
      </w:pPr>
      <w:r w:rsidRPr="005A24E7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5A24E7">
        <w:rPr>
          <w:sz w:val="28"/>
          <w:szCs w:val="28"/>
        </w:rPr>
        <w:t xml:space="preserve"> год в муниципальном образовании«Калмаюрское сельское поселение» Чердаклинского района Ульяновской области произведено расходов в рамках 6 муниципальных программ в сумме </w:t>
      </w:r>
      <w:r>
        <w:rPr>
          <w:sz w:val="28"/>
          <w:szCs w:val="28"/>
        </w:rPr>
        <w:t>7 206,7</w:t>
      </w:r>
      <w:r w:rsidRPr="005A24E7">
        <w:rPr>
          <w:sz w:val="28"/>
          <w:szCs w:val="28"/>
        </w:rPr>
        <w:t xml:space="preserve"> тыс.рублей, что составляет </w:t>
      </w:r>
      <w:r>
        <w:rPr>
          <w:sz w:val="28"/>
          <w:szCs w:val="28"/>
        </w:rPr>
        <w:t>55,1</w:t>
      </w:r>
      <w:r w:rsidRPr="005A24E7">
        <w:rPr>
          <w:sz w:val="28"/>
          <w:szCs w:val="28"/>
        </w:rPr>
        <w:t>% от общего объёма расходов.</w:t>
      </w:r>
    </w:p>
    <w:p w:rsidR="004306DA" w:rsidRPr="00C65E1A" w:rsidRDefault="004306DA" w:rsidP="004306DA">
      <w:pPr>
        <w:ind w:firstLine="708"/>
        <w:jc w:val="both"/>
        <w:outlineLvl w:val="0"/>
        <w:rPr>
          <w:sz w:val="28"/>
          <w:szCs w:val="28"/>
        </w:rPr>
      </w:pPr>
      <w:r w:rsidRPr="00C65E1A">
        <w:rPr>
          <w:sz w:val="28"/>
          <w:szCs w:val="28"/>
        </w:rPr>
        <w:t xml:space="preserve">В рамках муниципальной программы </w:t>
      </w:r>
      <w:r w:rsidRPr="00C65E1A">
        <w:rPr>
          <w:b/>
          <w:bCs/>
          <w:color w:val="000000"/>
          <w:sz w:val="28"/>
          <w:szCs w:val="28"/>
        </w:rPr>
        <w:t xml:space="preserve">«Комплексные меры противодействия злоупотреблению наркотиками и их незаконному </w:t>
      </w:r>
      <w:r w:rsidRPr="00C65E1A">
        <w:rPr>
          <w:b/>
          <w:bCs/>
          <w:color w:val="000000"/>
          <w:sz w:val="28"/>
          <w:szCs w:val="28"/>
        </w:rPr>
        <w:lastRenderedPageBreak/>
        <w:t>обороту на территории муниципального образования «Калмаюрское сельское поселение» Чердаклинск</w:t>
      </w:r>
      <w:r>
        <w:rPr>
          <w:b/>
          <w:bCs/>
          <w:color w:val="000000"/>
          <w:sz w:val="28"/>
          <w:szCs w:val="28"/>
        </w:rPr>
        <w:t xml:space="preserve">ого района Ульяновской области» </w:t>
      </w:r>
      <w:r w:rsidRPr="00C65E1A">
        <w:rPr>
          <w:sz w:val="28"/>
          <w:szCs w:val="28"/>
        </w:rPr>
        <w:t>расходы</w:t>
      </w:r>
      <w:r>
        <w:rPr>
          <w:sz w:val="28"/>
          <w:szCs w:val="28"/>
        </w:rPr>
        <w:t>,</w:t>
      </w:r>
      <w:r w:rsidRPr="00C65E1A">
        <w:rPr>
          <w:sz w:val="28"/>
          <w:szCs w:val="28"/>
        </w:rPr>
        <w:t xml:space="preserve"> предусмотрен</w:t>
      </w:r>
      <w:r>
        <w:rPr>
          <w:sz w:val="28"/>
          <w:szCs w:val="28"/>
        </w:rPr>
        <w:t>н</w:t>
      </w:r>
      <w:r w:rsidRPr="00C65E1A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C65E1A">
        <w:rPr>
          <w:sz w:val="28"/>
          <w:szCs w:val="28"/>
        </w:rPr>
        <w:t xml:space="preserve"> в сумме 1,0 тыс.руб., </w:t>
      </w:r>
      <w:r>
        <w:rPr>
          <w:sz w:val="28"/>
          <w:szCs w:val="28"/>
        </w:rPr>
        <w:t>не осуществлялись.</w:t>
      </w:r>
    </w:p>
    <w:p w:rsidR="004306DA" w:rsidRPr="00C65E1A" w:rsidRDefault="004306DA" w:rsidP="004306DA">
      <w:pPr>
        <w:ind w:firstLine="708"/>
        <w:jc w:val="both"/>
        <w:outlineLvl w:val="0"/>
        <w:rPr>
          <w:sz w:val="28"/>
          <w:szCs w:val="28"/>
        </w:rPr>
      </w:pPr>
      <w:r w:rsidRPr="00C65E1A">
        <w:rPr>
          <w:sz w:val="28"/>
          <w:szCs w:val="28"/>
        </w:rPr>
        <w:t>В рамках муниципальной программы</w:t>
      </w:r>
      <w:r w:rsidRPr="00C65E1A">
        <w:rPr>
          <w:b/>
          <w:sz w:val="28"/>
          <w:szCs w:val="28"/>
        </w:rPr>
        <w:t xml:space="preserve"> информатизации муниципального образования «Калмаюрское сельское поселение» Чердаклин</w:t>
      </w:r>
      <w:r>
        <w:rPr>
          <w:b/>
          <w:sz w:val="28"/>
          <w:szCs w:val="28"/>
        </w:rPr>
        <w:t>ского района Ульяновской области</w:t>
      </w:r>
      <w:r w:rsidRPr="00C65E1A">
        <w:rPr>
          <w:b/>
          <w:sz w:val="28"/>
          <w:szCs w:val="28"/>
        </w:rPr>
        <w:t>»</w:t>
      </w:r>
      <w:r w:rsidRPr="00C65E1A">
        <w:rPr>
          <w:sz w:val="28"/>
          <w:szCs w:val="28"/>
        </w:rPr>
        <w:t xml:space="preserve"> расходы предусмотрены в сумме </w:t>
      </w:r>
      <w:r>
        <w:rPr>
          <w:sz w:val="28"/>
          <w:szCs w:val="28"/>
        </w:rPr>
        <w:t>299,4</w:t>
      </w:r>
      <w:r w:rsidRPr="00C65E1A">
        <w:rPr>
          <w:sz w:val="28"/>
          <w:szCs w:val="28"/>
        </w:rPr>
        <w:t xml:space="preserve"> тыс.руб. Денежные средства освоены в сумме </w:t>
      </w:r>
      <w:r>
        <w:rPr>
          <w:sz w:val="28"/>
          <w:szCs w:val="28"/>
        </w:rPr>
        <w:t>241,6</w:t>
      </w:r>
      <w:r w:rsidRPr="00C65E1A">
        <w:rPr>
          <w:sz w:val="28"/>
          <w:szCs w:val="28"/>
        </w:rPr>
        <w:t xml:space="preserve"> тыс.руб., </w:t>
      </w:r>
      <w:r w:rsidRPr="005A24E7">
        <w:rPr>
          <w:sz w:val="28"/>
          <w:szCs w:val="28"/>
        </w:rPr>
        <w:t xml:space="preserve">и направлены на приобретение, ремонт и техобслуживание оргтехники, </w:t>
      </w:r>
      <w:r>
        <w:rPr>
          <w:sz w:val="28"/>
          <w:szCs w:val="28"/>
        </w:rPr>
        <w:t>н</w:t>
      </w:r>
      <w:r w:rsidRPr="005A24E7">
        <w:rPr>
          <w:sz w:val="28"/>
          <w:szCs w:val="28"/>
        </w:rPr>
        <w:t xml:space="preserve">а установку, тестирование и сопровождение Баз Данных (ПП "1С"), </w:t>
      </w:r>
      <w:r>
        <w:rPr>
          <w:sz w:val="28"/>
          <w:szCs w:val="28"/>
        </w:rPr>
        <w:t xml:space="preserve">консультационные услуги, </w:t>
      </w:r>
      <w:r w:rsidRPr="005A24E7">
        <w:rPr>
          <w:sz w:val="28"/>
          <w:szCs w:val="28"/>
        </w:rPr>
        <w:t>на подписку на периодические печатные издания</w:t>
      </w:r>
      <w:r>
        <w:rPr>
          <w:sz w:val="28"/>
          <w:szCs w:val="28"/>
        </w:rPr>
        <w:t>, на размещение информации в газете.</w:t>
      </w:r>
    </w:p>
    <w:p w:rsidR="004306DA" w:rsidRDefault="004306DA" w:rsidP="004306DA">
      <w:pPr>
        <w:ind w:firstLine="708"/>
        <w:jc w:val="both"/>
        <w:outlineLvl w:val="0"/>
        <w:rPr>
          <w:sz w:val="28"/>
          <w:szCs w:val="28"/>
        </w:rPr>
      </w:pPr>
      <w:r w:rsidRPr="00C65E1A">
        <w:rPr>
          <w:sz w:val="28"/>
          <w:szCs w:val="28"/>
        </w:rPr>
        <w:t xml:space="preserve">В рамках муниципальной программы </w:t>
      </w:r>
      <w:r w:rsidRPr="00C65E1A">
        <w:rPr>
          <w:b/>
          <w:sz w:val="28"/>
          <w:szCs w:val="28"/>
        </w:rPr>
        <w:t>«Пожарная безопасность муниципального образования «Калмаюрское сельское поселение»</w:t>
      </w:r>
      <w:r w:rsidRPr="00C65E1A">
        <w:rPr>
          <w:sz w:val="28"/>
          <w:szCs w:val="28"/>
        </w:rPr>
        <w:t>расходы</w:t>
      </w:r>
      <w:r>
        <w:rPr>
          <w:sz w:val="28"/>
          <w:szCs w:val="28"/>
        </w:rPr>
        <w:t>,</w:t>
      </w:r>
      <w:r w:rsidRPr="00C65E1A">
        <w:rPr>
          <w:sz w:val="28"/>
          <w:szCs w:val="28"/>
        </w:rPr>
        <w:t xml:space="preserve"> предусмотрен</w:t>
      </w:r>
      <w:r>
        <w:rPr>
          <w:sz w:val="28"/>
          <w:szCs w:val="28"/>
        </w:rPr>
        <w:t>н</w:t>
      </w:r>
      <w:r w:rsidRPr="00C65E1A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C65E1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156,5 </w:t>
      </w:r>
      <w:r w:rsidRPr="00C65E1A">
        <w:rPr>
          <w:sz w:val="28"/>
          <w:szCs w:val="28"/>
        </w:rPr>
        <w:t>тыс.руб.</w:t>
      </w:r>
      <w:r>
        <w:rPr>
          <w:sz w:val="28"/>
          <w:szCs w:val="28"/>
        </w:rPr>
        <w:t>,не осуществлялись.</w:t>
      </w:r>
    </w:p>
    <w:p w:rsidR="004306DA" w:rsidRPr="00C65E1A" w:rsidRDefault="004306DA" w:rsidP="004306DA">
      <w:pPr>
        <w:ind w:firstLine="708"/>
        <w:jc w:val="both"/>
        <w:outlineLvl w:val="0"/>
        <w:rPr>
          <w:sz w:val="28"/>
          <w:szCs w:val="28"/>
          <w:highlight w:val="yellow"/>
        </w:rPr>
      </w:pPr>
      <w:r w:rsidRPr="00C65E1A">
        <w:rPr>
          <w:sz w:val="28"/>
          <w:szCs w:val="28"/>
        </w:rPr>
        <w:t xml:space="preserve">В рамках муниципальной программы </w:t>
      </w:r>
      <w:r w:rsidRPr="00C65E1A">
        <w:rPr>
          <w:b/>
          <w:bCs/>
          <w:color w:val="000000"/>
          <w:sz w:val="28"/>
          <w:szCs w:val="28"/>
        </w:rPr>
        <w:t>«Благоустройство   муниципального образования «Калмаюрское сельское поселение» Чердаклинского района Ульяновской области</w:t>
      </w:r>
      <w:r>
        <w:rPr>
          <w:b/>
          <w:bCs/>
          <w:color w:val="000000"/>
          <w:sz w:val="28"/>
          <w:szCs w:val="28"/>
        </w:rPr>
        <w:t>»</w:t>
      </w:r>
      <w:r w:rsidRPr="00C65E1A">
        <w:rPr>
          <w:sz w:val="28"/>
          <w:szCs w:val="28"/>
        </w:rPr>
        <w:t xml:space="preserve">расходы предусмотрены в сумме </w:t>
      </w:r>
      <w:r>
        <w:rPr>
          <w:sz w:val="28"/>
          <w:szCs w:val="28"/>
        </w:rPr>
        <w:t>3 727,7</w:t>
      </w:r>
      <w:r w:rsidRPr="00C65E1A">
        <w:rPr>
          <w:sz w:val="28"/>
          <w:szCs w:val="28"/>
        </w:rPr>
        <w:t xml:space="preserve"> тыс.руб., освоены в сумме </w:t>
      </w:r>
      <w:r>
        <w:rPr>
          <w:sz w:val="28"/>
          <w:szCs w:val="28"/>
        </w:rPr>
        <w:t>2 344,7</w:t>
      </w:r>
      <w:r w:rsidRPr="00C65E1A">
        <w:rPr>
          <w:sz w:val="28"/>
          <w:szCs w:val="28"/>
        </w:rPr>
        <w:t xml:space="preserve"> тыс.руб.</w:t>
      </w:r>
      <w:r>
        <w:rPr>
          <w:sz w:val="28"/>
          <w:szCs w:val="28"/>
        </w:rPr>
        <w:t>, и направлены на уличное освещение, на скашивание травы, спил аварийных деревьев, ремонт кладбищ, выплату заработной платы с начислениями внештатным работникам.</w:t>
      </w:r>
    </w:p>
    <w:p w:rsidR="004306DA" w:rsidRPr="00C65E1A" w:rsidRDefault="004306DA" w:rsidP="004306DA">
      <w:pPr>
        <w:pStyle w:val="Style18"/>
        <w:widowControl/>
        <w:tabs>
          <w:tab w:val="left" w:pos="874"/>
        </w:tabs>
        <w:spacing w:line="240" w:lineRule="auto"/>
        <w:ind w:firstLine="0"/>
        <w:rPr>
          <w:bCs/>
          <w:sz w:val="28"/>
          <w:szCs w:val="28"/>
        </w:rPr>
      </w:pPr>
      <w:r w:rsidRPr="00C65E1A">
        <w:rPr>
          <w:sz w:val="28"/>
          <w:szCs w:val="28"/>
        </w:rPr>
        <w:t xml:space="preserve">          В рамках муниципальной программы </w:t>
      </w:r>
      <w:r w:rsidRPr="00C65E1A">
        <w:rPr>
          <w:b/>
          <w:sz w:val="28"/>
          <w:szCs w:val="28"/>
        </w:rPr>
        <w:t>«Культура в муниципальном образовании «Калмаюрское сельское поселение» Чердаклинского района Ульяновской области</w:t>
      </w:r>
      <w:r>
        <w:rPr>
          <w:b/>
          <w:sz w:val="28"/>
          <w:szCs w:val="28"/>
        </w:rPr>
        <w:t xml:space="preserve">» </w:t>
      </w:r>
      <w:r w:rsidRPr="00C65E1A">
        <w:rPr>
          <w:sz w:val="28"/>
          <w:szCs w:val="28"/>
        </w:rPr>
        <w:t xml:space="preserve">расходы предусмотрены в сумме </w:t>
      </w:r>
      <w:r>
        <w:rPr>
          <w:color w:val="000000"/>
          <w:sz w:val="28"/>
          <w:szCs w:val="28"/>
        </w:rPr>
        <w:t xml:space="preserve">5 530,2 </w:t>
      </w:r>
      <w:r w:rsidRPr="00C65E1A">
        <w:rPr>
          <w:sz w:val="28"/>
          <w:szCs w:val="28"/>
        </w:rPr>
        <w:t xml:space="preserve">тыс.руб. </w:t>
      </w:r>
      <w:r w:rsidRPr="00C65E1A">
        <w:rPr>
          <w:bCs/>
          <w:sz w:val="28"/>
          <w:szCs w:val="28"/>
        </w:rPr>
        <w:t xml:space="preserve">Сумма исполнения составила </w:t>
      </w:r>
      <w:r>
        <w:rPr>
          <w:color w:val="000000"/>
          <w:sz w:val="28"/>
          <w:szCs w:val="28"/>
        </w:rPr>
        <w:t xml:space="preserve">4 155,4 </w:t>
      </w:r>
      <w:r w:rsidRPr="00C65E1A">
        <w:rPr>
          <w:bCs/>
          <w:sz w:val="28"/>
          <w:szCs w:val="28"/>
        </w:rPr>
        <w:t xml:space="preserve">тыс. рублей. </w:t>
      </w:r>
      <w:r w:rsidRPr="00DC6AE6">
        <w:rPr>
          <w:bCs/>
          <w:sz w:val="28"/>
          <w:szCs w:val="28"/>
        </w:rPr>
        <w:t xml:space="preserve">Расходы направлены на оплату коммунальных услуг, текущий ремонт СДК с. Уразгильдино, </w:t>
      </w:r>
      <w:r w:rsidRPr="00DC6AE6">
        <w:rPr>
          <w:bCs/>
          <w:color w:val="000000"/>
          <w:sz w:val="28"/>
          <w:szCs w:val="28"/>
        </w:rPr>
        <w:t>техническое обслуживан</w:t>
      </w:r>
      <w:r w:rsidRPr="00DC6AE6">
        <w:rPr>
          <w:sz w:val="28"/>
          <w:szCs w:val="28"/>
        </w:rPr>
        <w:t>ие систем пожарной сигнализации и пожарного оповещения,</w:t>
      </w:r>
      <w:r w:rsidRPr="00DC6AE6">
        <w:rPr>
          <w:bCs/>
          <w:sz w:val="28"/>
          <w:szCs w:val="28"/>
        </w:rPr>
        <w:t xml:space="preserve"> на межбюджетные трансферты по организации культурно-досуговой деятельности.</w:t>
      </w:r>
    </w:p>
    <w:p w:rsidR="004306DA" w:rsidRDefault="004306DA" w:rsidP="004306DA">
      <w:pPr>
        <w:pStyle w:val="Style18"/>
        <w:widowControl/>
        <w:tabs>
          <w:tab w:val="left" w:pos="874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C65E1A">
        <w:rPr>
          <w:sz w:val="28"/>
          <w:szCs w:val="28"/>
        </w:rPr>
        <w:t xml:space="preserve">В рамках муниципальной программы </w:t>
      </w:r>
      <w:r w:rsidRPr="00C65E1A">
        <w:rPr>
          <w:b/>
          <w:sz w:val="28"/>
          <w:szCs w:val="28"/>
        </w:rPr>
        <w:t>«Материально-техническое обеспечение деятельности администрации муниципального образования «Калмаюрское сельское поселение» Чердаклинского района Ульяновской области</w:t>
      </w:r>
      <w:r>
        <w:rPr>
          <w:b/>
          <w:sz w:val="28"/>
          <w:szCs w:val="28"/>
        </w:rPr>
        <w:t>»</w:t>
      </w:r>
      <w:r w:rsidRPr="00C65E1A">
        <w:rPr>
          <w:sz w:val="28"/>
          <w:szCs w:val="28"/>
        </w:rPr>
        <w:t xml:space="preserve">расходы предусмотрены в сумме </w:t>
      </w:r>
      <w:r>
        <w:rPr>
          <w:color w:val="000000"/>
          <w:sz w:val="28"/>
          <w:szCs w:val="28"/>
        </w:rPr>
        <w:t xml:space="preserve">517,2 </w:t>
      </w:r>
      <w:r w:rsidRPr="00C65E1A">
        <w:rPr>
          <w:sz w:val="28"/>
          <w:szCs w:val="28"/>
        </w:rPr>
        <w:t xml:space="preserve">тыс.руб., освоены в сумме </w:t>
      </w:r>
      <w:r>
        <w:rPr>
          <w:sz w:val="28"/>
          <w:szCs w:val="28"/>
        </w:rPr>
        <w:t>465,0</w:t>
      </w:r>
      <w:r w:rsidRPr="00C65E1A">
        <w:rPr>
          <w:sz w:val="28"/>
          <w:szCs w:val="28"/>
        </w:rPr>
        <w:t xml:space="preserve"> тыс.руб.</w:t>
      </w:r>
      <w:r>
        <w:rPr>
          <w:bCs/>
          <w:sz w:val="28"/>
          <w:szCs w:val="28"/>
        </w:rPr>
        <w:t>Расходы направлены на коммунальные услуги, услуги связи, аренду помещения,</w:t>
      </w:r>
      <w:r>
        <w:rPr>
          <w:sz w:val="28"/>
          <w:szCs w:val="28"/>
        </w:rPr>
        <w:t>выплату заработной платы с начислениями внештатным работникам, на канцелярские товары.</w:t>
      </w:r>
    </w:p>
    <w:p w:rsidR="004306DA" w:rsidRDefault="004306DA" w:rsidP="004306DA">
      <w:pPr>
        <w:ind w:firstLine="708"/>
        <w:jc w:val="both"/>
        <w:outlineLvl w:val="0"/>
        <w:rPr>
          <w:rStyle w:val="FontStyle23"/>
          <w:rFonts w:eastAsiaTheme="majorEastAsia"/>
          <w:sz w:val="28"/>
          <w:szCs w:val="28"/>
        </w:rPr>
      </w:pPr>
    </w:p>
    <w:p w:rsidR="004306DA" w:rsidRDefault="004306DA" w:rsidP="004306DA">
      <w:pPr>
        <w:ind w:firstLine="709"/>
        <w:jc w:val="both"/>
        <w:rPr>
          <w:rStyle w:val="FontStyle23"/>
          <w:rFonts w:eastAsiaTheme="majorEastAsia"/>
          <w:sz w:val="28"/>
          <w:szCs w:val="28"/>
        </w:rPr>
      </w:pPr>
      <w:r w:rsidRPr="00C65E1A">
        <w:rPr>
          <w:rStyle w:val="FontStyle23"/>
          <w:rFonts w:eastAsiaTheme="majorEastAsia"/>
          <w:sz w:val="28"/>
          <w:szCs w:val="28"/>
        </w:rPr>
        <w:t>В 202</w:t>
      </w:r>
      <w:r>
        <w:rPr>
          <w:rStyle w:val="FontStyle23"/>
          <w:rFonts w:eastAsiaTheme="majorEastAsia"/>
          <w:sz w:val="28"/>
          <w:szCs w:val="28"/>
        </w:rPr>
        <w:t>4</w:t>
      </w:r>
      <w:r w:rsidRPr="00C65E1A">
        <w:rPr>
          <w:rStyle w:val="FontStyle23"/>
          <w:rFonts w:eastAsiaTheme="majorEastAsia"/>
          <w:sz w:val="28"/>
          <w:szCs w:val="28"/>
        </w:rPr>
        <w:t xml:space="preserve"> году, </w:t>
      </w:r>
      <w:proofErr w:type="gramStart"/>
      <w:r w:rsidRPr="00C65E1A">
        <w:rPr>
          <w:rStyle w:val="FontStyle23"/>
          <w:rFonts w:eastAsiaTheme="majorEastAsia"/>
          <w:sz w:val="28"/>
          <w:szCs w:val="28"/>
        </w:rPr>
        <w:t>согласно Решений</w:t>
      </w:r>
      <w:proofErr w:type="gramEnd"/>
      <w:r w:rsidRPr="00C65E1A">
        <w:rPr>
          <w:rStyle w:val="FontStyle23"/>
          <w:rFonts w:eastAsiaTheme="majorEastAsia"/>
          <w:sz w:val="28"/>
          <w:szCs w:val="28"/>
        </w:rPr>
        <w:t xml:space="preserve"> Совета депутатов муниципального образования «Калмаюрское сельское поселение» были направле</w:t>
      </w:r>
      <w:r>
        <w:rPr>
          <w:rStyle w:val="FontStyle23"/>
          <w:rFonts w:eastAsiaTheme="majorEastAsia"/>
          <w:sz w:val="28"/>
          <w:szCs w:val="28"/>
        </w:rPr>
        <w:t>ны муниципальному образованию «</w:t>
      </w:r>
      <w:r w:rsidRPr="00C65E1A">
        <w:rPr>
          <w:rStyle w:val="FontStyle23"/>
          <w:rFonts w:eastAsiaTheme="majorEastAsia"/>
          <w:sz w:val="28"/>
          <w:szCs w:val="28"/>
        </w:rPr>
        <w:t>Чердаклинский район» следующие денежные средства:</w:t>
      </w:r>
    </w:p>
    <w:p w:rsidR="0042527B" w:rsidRDefault="0042527B" w:rsidP="004306DA">
      <w:pPr>
        <w:ind w:firstLine="709"/>
        <w:jc w:val="both"/>
        <w:rPr>
          <w:rStyle w:val="FontStyle23"/>
          <w:rFonts w:eastAsiaTheme="majorEastAsia"/>
          <w:sz w:val="28"/>
          <w:szCs w:val="28"/>
        </w:rPr>
      </w:pPr>
    </w:p>
    <w:p w:rsidR="0042527B" w:rsidRPr="00C65E1A" w:rsidRDefault="0042527B" w:rsidP="004306DA">
      <w:pPr>
        <w:ind w:firstLine="709"/>
        <w:jc w:val="both"/>
        <w:rPr>
          <w:rStyle w:val="FontStyle23"/>
          <w:rFonts w:eastAsiaTheme="majorEastAsia"/>
          <w:sz w:val="28"/>
          <w:szCs w:val="28"/>
        </w:rPr>
      </w:pPr>
    </w:p>
    <w:p w:rsidR="004306DA" w:rsidRPr="00C65E1A" w:rsidRDefault="004306DA" w:rsidP="004306DA">
      <w:pPr>
        <w:ind w:left="7787" w:firstLine="709"/>
        <w:jc w:val="both"/>
        <w:rPr>
          <w:rStyle w:val="FontStyle23"/>
          <w:rFonts w:eastAsiaTheme="majorEastAsia"/>
          <w:sz w:val="28"/>
          <w:szCs w:val="28"/>
        </w:rPr>
      </w:pPr>
      <w:r w:rsidRPr="00C65E1A">
        <w:rPr>
          <w:rStyle w:val="FontStyle23"/>
          <w:rFonts w:eastAsiaTheme="majorEastAsia"/>
          <w:sz w:val="28"/>
          <w:szCs w:val="28"/>
        </w:rPr>
        <w:lastRenderedPageBreak/>
        <w:t>тыс</w:t>
      </w:r>
      <w:proofErr w:type="gramStart"/>
      <w:r w:rsidRPr="00C65E1A">
        <w:rPr>
          <w:rStyle w:val="FontStyle23"/>
          <w:rFonts w:eastAsiaTheme="majorEastAsia"/>
          <w:sz w:val="28"/>
          <w:szCs w:val="28"/>
        </w:rPr>
        <w:t>.р</w:t>
      </w:r>
      <w:proofErr w:type="gramEnd"/>
      <w:r w:rsidRPr="00C65E1A">
        <w:rPr>
          <w:rStyle w:val="FontStyle23"/>
          <w:rFonts w:eastAsiaTheme="majorEastAsia"/>
          <w:sz w:val="28"/>
          <w:szCs w:val="28"/>
        </w:rPr>
        <w:t>уб.</w:t>
      </w:r>
    </w:p>
    <w:tbl>
      <w:tblPr>
        <w:tblW w:w="9654" w:type="dxa"/>
        <w:tblInd w:w="93" w:type="dxa"/>
        <w:tblLook w:val="0000"/>
      </w:tblPr>
      <w:tblGrid>
        <w:gridCol w:w="6819"/>
        <w:gridCol w:w="1418"/>
        <w:gridCol w:w="1417"/>
      </w:tblGrid>
      <w:tr w:rsidR="004306DA" w:rsidRPr="00C65E1A" w:rsidTr="007F0530">
        <w:trPr>
          <w:trHeight w:val="373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jc w:val="center"/>
              <w:rPr>
                <w:b/>
                <w:sz w:val="28"/>
                <w:szCs w:val="28"/>
              </w:rPr>
            </w:pPr>
            <w:r w:rsidRPr="00C65E1A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06DA" w:rsidRPr="00C65E1A" w:rsidRDefault="004306DA" w:rsidP="007F0530">
            <w:pPr>
              <w:jc w:val="center"/>
              <w:rPr>
                <w:b/>
                <w:bCs/>
                <w:sz w:val="28"/>
                <w:szCs w:val="28"/>
              </w:rPr>
            </w:pPr>
            <w:r w:rsidRPr="00C65E1A">
              <w:rPr>
                <w:b/>
                <w:bCs/>
                <w:sz w:val="28"/>
                <w:szCs w:val="28"/>
              </w:rPr>
              <w:t xml:space="preserve">План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6DA" w:rsidRPr="00C65E1A" w:rsidRDefault="004306DA" w:rsidP="007F0530">
            <w:pPr>
              <w:jc w:val="center"/>
              <w:rPr>
                <w:b/>
                <w:bCs/>
                <w:sz w:val="28"/>
                <w:szCs w:val="28"/>
              </w:rPr>
            </w:pPr>
            <w:r w:rsidRPr="00C65E1A">
              <w:rPr>
                <w:b/>
                <w:bCs/>
                <w:sz w:val="28"/>
                <w:szCs w:val="28"/>
              </w:rPr>
              <w:t>Факт.</w:t>
            </w:r>
          </w:p>
        </w:tc>
      </w:tr>
      <w:tr w:rsidR="004306DA" w:rsidRPr="00C65E1A" w:rsidTr="007F0530">
        <w:trPr>
          <w:trHeight w:val="133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bCs/>
                <w:iCs/>
                <w:sz w:val="28"/>
                <w:szCs w:val="28"/>
              </w:rPr>
              <w:t>1)Межбюджетные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внешнему финансовому контролю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6DA" w:rsidRPr="00C65E1A" w:rsidRDefault="004306DA" w:rsidP="007F0530">
            <w:pPr>
              <w:jc w:val="right"/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6DA" w:rsidRPr="00C65E1A" w:rsidRDefault="004306DA" w:rsidP="007F0530">
            <w:pPr>
              <w:jc w:val="right"/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18,0</w:t>
            </w:r>
          </w:p>
        </w:tc>
      </w:tr>
      <w:tr w:rsidR="004306DA" w:rsidRPr="00C65E1A" w:rsidTr="007F0530">
        <w:trPr>
          <w:trHeight w:val="56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bCs/>
                <w:iCs/>
                <w:sz w:val="28"/>
                <w:szCs w:val="28"/>
              </w:rPr>
              <w:t>2)Межбюджетные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созданию условий для развития малого и среднего предпринимательства и обеспечению жителей поселения услугами связи, общественного питания, торговли и бытового обслуживания в границах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6DA" w:rsidRPr="00C65E1A" w:rsidRDefault="004306DA" w:rsidP="007F05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6DA" w:rsidRPr="00C65E1A" w:rsidRDefault="004306DA" w:rsidP="007F05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36,7</w:t>
            </w:r>
          </w:p>
        </w:tc>
      </w:tr>
      <w:tr w:rsidR="004306DA" w:rsidRPr="00C65E1A" w:rsidTr="007F0530">
        <w:trPr>
          <w:trHeight w:val="1407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bCs/>
                <w:iCs/>
                <w:sz w:val="28"/>
                <w:szCs w:val="28"/>
              </w:rPr>
              <w:t>3)Межбюджетные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определению поставщика (подрядчика, исполнителя)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6DA" w:rsidRPr="00C65E1A" w:rsidRDefault="004306DA" w:rsidP="007F05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6DA" w:rsidRPr="00C65E1A" w:rsidRDefault="004306DA" w:rsidP="007F05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4306DA" w:rsidRPr="00C65E1A" w:rsidTr="007F0530">
        <w:trPr>
          <w:trHeight w:val="50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bCs/>
                <w:iCs/>
                <w:sz w:val="28"/>
                <w:szCs w:val="28"/>
              </w:rPr>
              <w:t>4)Межбюджетные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внутреннему финансовому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6DA" w:rsidRPr="00C65E1A" w:rsidRDefault="004306DA" w:rsidP="007F0530">
            <w:pPr>
              <w:jc w:val="right"/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06DA" w:rsidRPr="00C65E1A" w:rsidRDefault="004306DA" w:rsidP="007F0530">
            <w:pPr>
              <w:jc w:val="right"/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0,8</w:t>
            </w:r>
          </w:p>
        </w:tc>
      </w:tr>
      <w:tr w:rsidR="004306DA" w:rsidRPr="00C65E1A" w:rsidTr="007F0530">
        <w:trPr>
          <w:trHeight w:val="46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bCs/>
                <w:iCs/>
                <w:sz w:val="28"/>
                <w:szCs w:val="28"/>
              </w:rPr>
              <w:t xml:space="preserve">5)Межбюджетные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</w:t>
            </w:r>
            <w:r w:rsidRPr="00C65E1A">
              <w:rPr>
                <w:sz w:val="28"/>
                <w:szCs w:val="28"/>
              </w:rPr>
              <w:t xml:space="preserve">по </w:t>
            </w:r>
            <w:r w:rsidRPr="00C65E1A">
              <w:rPr>
                <w:bCs/>
                <w:sz w:val="28"/>
                <w:szCs w:val="28"/>
              </w:rPr>
              <w:t>составлению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jc w:val="right"/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jc w:val="right"/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63,6</w:t>
            </w:r>
          </w:p>
        </w:tc>
      </w:tr>
      <w:tr w:rsidR="004306DA" w:rsidRPr="00C65E1A" w:rsidTr="007F0530">
        <w:trPr>
          <w:trHeight w:val="46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bCs/>
                <w:iCs/>
                <w:sz w:val="28"/>
                <w:szCs w:val="28"/>
              </w:rPr>
              <w:t xml:space="preserve">6)Межбюджетные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</w:t>
            </w:r>
            <w:r w:rsidRPr="00C65E1A">
              <w:rPr>
                <w:bCs/>
                <w:iCs/>
                <w:sz w:val="28"/>
                <w:szCs w:val="28"/>
              </w:rPr>
              <w:lastRenderedPageBreak/>
              <w:t>заключенным соглашением по ведению регистра муниципальных нормативных правовых актов Ульяновской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jc w:val="right"/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lastRenderedPageBreak/>
              <w:t>25,3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jc w:val="right"/>
              <w:rPr>
                <w:sz w:val="28"/>
                <w:szCs w:val="28"/>
              </w:rPr>
            </w:pPr>
            <w:r w:rsidRPr="00C65E1A">
              <w:rPr>
                <w:sz w:val="28"/>
                <w:szCs w:val="28"/>
              </w:rPr>
              <w:t>25,3</w:t>
            </w:r>
          </w:p>
        </w:tc>
      </w:tr>
      <w:tr w:rsidR="004306DA" w:rsidRPr="00C65E1A" w:rsidTr="007F0530">
        <w:trPr>
          <w:trHeight w:val="2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rPr>
                <w:sz w:val="28"/>
                <w:szCs w:val="28"/>
              </w:rPr>
            </w:pPr>
            <w:r w:rsidRPr="00C65E1A">
              <w:rPr>
                <w:bCs/>
                <w:iCs/>
                <w:sz w:val="28"/>
                <w:szCs w:val="28"/>
              </w:rPr>
              <w:lastRenderedPageBreak/>
              <w:t>7)Межбюджетные трансферты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 соглашением по организации культурно-досуговой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2 237,2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2 237,2</w:t>
            </w:r>
          </w:p>
        </w:tc>
      </w:tr>
      <w:tr w:rsidR="004306DA" w:rsidRPr="00C65E1A" w:rsidTr="007F0530">
        <w:trPr>
          <w:trHeight w:val="3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rPr>
                <w:b/>
                <w:sz w:val="28"/>
                <w:szCs w:val="28"/>
              </w:rPr>
            </w:pPr>
            <w:r w:rsidRPr="00C65E1A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2 581,6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06DA" w:rsidRPr="00C65E1A" w:rsidRDefault="004306DA" w:rsidP="007F053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2 581,6</w:t>
            </w:r>
          </w:p>
        </w:tc>
      </w:tr>
    </w:tbl>
    <w:p w:rsidR="004306DA" w:rsidRPr="00C65E1A" w:rsidRDefault="004306DA" w:rsidP="004306DA">
      <w:pPr>
        <w:pStyle w:val="Style19"/>
        <w:widowControl/>
        <w:tabs>
          <w:tab w:val="left" w:pos="7824"/>
        </w:tabs>
        <w:jc w:val="both"/>
        <w:rPr>
          <w:rStyle w:val="FontStyle23"/>
          <w:rFonts w:eastAsiaTheme="majorEastAsia"/>
          <w:sz w:val="28"/>
          <w:szCs w:val="28"/>
        </w:rPr>
      </w:pPr>
    </w:p>
    <w:p w:rsidR="0042527B" w:rsidRPr="0042527B" w:rsidRDefault="0042527B" w:rsidP="00425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2527B">
        <w:rPr>
          <w:b/>
          <w:sz w:val="28"/>
          <w:szCs w:val="28"/>
        </w:rPr>
        <w:t xml:space="preserve"> Социально-экономический эффект  от выполнения поставленных задач</w:t>
      </w:r>
    </w:p>
    <w:p w:rsidR="0042527B" w:rsidRPr="0042527B" w:rsidRDefault="0042527B" w:rsidP="0042527B">
      <w:pPr>
        <w:jc w:val="both"/>
        <w:rPr>
          <w:sz w:val="28"/>
          <w:szCs w:val="28"/>
        </w:rPr>
      </w:pPr>
      <w:r w:rsidRPr="0042527B">
        <w:rPr>
          <w:sz w:val="28"/>
          <w:szCs w:val="28"/>
        </w:rPr>
        <w:t xml:space="preserve">         </w:t>
      </w:r>
    </w:p>
    <w:p w:rsidR="0042527B" w:rsidRPr="00CF448A" w:rsidRDefault="0042527B" w:rsidP="0042527B">
      <w:pPr>
        <w:jc w:val="both"/>
        <w:rPr>
          <w:sz w:val="28"/>
          <w:szCs w:val="28"/>
        </w:rPr>
      </w:pPr>
      <w:r w:rsidRPr="00CF448A">
        <w:rPr>
          <w:sz w:val="28"/>
          <w:szCs w:val="28"/>
        </w:rPr>
        <w:t xml:space="preserve">     Выполнение поставленных задач  позволит</w:t>
      </w:r>
      <w:r>
        <w:rPr>
          <w:sz w:val="28"/>
          <w:szCs w:val="28"/>
        </w:rPr>
        <w:t xml:space="preserve">  к  2030</w:t>
      </w:r>
      <w:r w:rsidRPr="00CF448A">
        <w:rPr>
          <w:sz w:val="28"/>
          <w:szCs w:val="28"/>
        </w:rPr>
        <w:t xml:space="preserve"> году  получить  следующие  результаты:</w:t>
      </w:r>
    </w:p>
    <w:p w:rsidR="0042527B" w:rsidRPr="00CF448A" w:rsidRDefault="0042527B" w:rsidP="0042527B">
      <w:pPr>
        <w:jc w:val="both"/>
        <w:rPr>
          <w:sz w:val="28"/>
          <w:szCs w:val="28"/>
        </w:rPr>
      </w:pPr>
      <w:r w:rsidRPr="00CF448A">
        <w:rPr>
          <w:sz w:val="28"/>
          <w:szCs w:val="28"/>
        </w:rPr>
        <w:t xml:space="preserve">     - увеличение </w:t>
      </w:r>
      <w:r>
        <w:rPr>
          <w:sz w:val="28"/>
          <w:szCs w:val="28"/>
        </w:rPr>
        <w:t xml:space="preserve"> доходной  части  бюджета  на  33 % по сравнению  с  2024</w:t>
      </w:r>
      <w:r w:rsidRPr="00CF448A">
        <w:rPr>
          <w:sz w:val="28"/>
          <w:szCs w:val="28"/>
        </w:rPr>
        <w:t xml:space="preserve"> годом;</w:t>
      </w:r>
    </w:p>
    <w:p w:rsidR="0042527B" w:rsidRPr="00CF448A" w:rsidRDefault="0042527B" w:rsidP="0042527B">
      <w:pPr>
        <w:jc w:val="both"/>
        <w:rPr>
          <w:sz w:val="28"/>
          <w:szCs w:val="28"/>
        </w:rPr>
      </w:pPr>
      <w:r w:rsidRPr="00CF448A">
        <w:rPr>
          <w:sz w:val="28"/>
          <w:szCs w:val="28"/>
        </w:rPr>
        <w:t xml:space="preserve">     - создание  новых  рабочих  мест  путём  привлечения  инвесторов,  что  позволит  снизить  уровень  безработицы  до 0,2-0,5%;</w:t>
      </w:r>
    </w:p>
    <w:p w:rsidR="0042527B" w:rsidRPr="00CF448A" w:rsidRDefault="0042527B" w:rsidP="0042527B">
      <w:pPr>
        <w:jc w:val="both"/>
        <w:rPr>
          <w:sz w:val="28"/>
          <w:szCs w:val="28"/>
        </w:rPr>
      </w:pPr>
      <w:r w:rsidRPr="00CF448A">
        <w:rPr>
          <w:sz w:val="28"/>
          <w:szCs w:val="28"/>
        </w:rPr>
        <w:t xml:space="preserve">     - ремонт  водопроводной  системы  позволит  обеспечить  население  водой  даже  в  пиковые  нагрузки;</w:t>
      </w:r>
    </w:p>
    <w:p w:rsidR="0042527B" w:rsidRPr="00CF448A" w:rsidRDefault="0042527B" w:rsidP="0042527B">
      <w:pPr>
        <w:jc w:val="both"/>
        <w:rPr>
          <w:sz w:val="28"/>
          <w:szCs w:val="28"/>
        </w:rPr>
      </w:pPr>
      <w:r w:rsidRPr="00CF448A">
        <w:rPr>
          <w:sz w:val="28"/>
          <w:szCs w:val="28"/>
        </w:rPr>
        <w:t xml:space="preserve">      -  улучшить  качество  внутрипоселковых  дорог;</w:t>
      </w:r>
    </w:p>
    <w:p w:rsidR="0042527B" w:rsidRPr="00CF448A" w:rsidRDefault="0042527B" w:rsidP="0042527B">
      <w:pPr>
        <w:jc w:val="both"/>
        <w:rPr>
          <w:sz w:val="28"/>
          <w:szCs w:val="28"/>
        </w:rPr>
      </w:pPr>
      <w:r w:rsidRPr="00CF448A">
        <w:rPr>
          <w:sz w:val="28"/>
          <w:szCs w:val="28"/>
        </w:rPr>
        <w:t xml:space="preserve">      -  снизить  ущерб  от  возникновения  чрезвычайных  ситуаций  на  20-50%;</w:t>
      </w:r>
    </w:p>
    <w:p w:rsidR="0042527B" w:rsidRPr="00CF448A" w:rsidRDefault="0042527B" w:rsidP="0042527B">
      <w:pPr>
        <w:jc w:val="both"/>
        <w:rPr>
          <w:sz w:val="28"/>
          <w:szCs w:val="28"/>
        </w:rPr>
      </w:pPr>
      <w:r w:rsidRPr="00CF448A">
        <w:rPr>
          <w:sz w:val="28"/>
          <w:szCs w:val="28"/>
        </w:rPr>
        <w:t xml:space="preserve">      - повысить уровень  и  качество  предоставляемых  услуг  по  культурному  досугу  населения;</w:t>
      </w:r>
    </w:p>
    <w:p w:rsidR="0042527B" w:rsidRPr="00CF448A" w:rsidRDefault="0042527B" w:rsidP="0042527B">
      <w:pPr>
        <w:jc w:val="both"/>
        <w:rPr>
          <w:sz w:val="28"/>
          <w:szCs w:val="28"/>
        </w:rPr>
      </w:pPr>
      <w:r w:rsidRPr="00CF448A">
        <w:rPr>
          <w:sz w:val="28"/>
          <w:szCs w:val="28"/>
        </w:rPr>
        <w:t xml:space="preserve">      - улучшить  экологическую  обстановку  и  санитарное  состояние  на  территории  поселения;</w:t>
      </w:r>
    </w:p>
    <w:p w:rsidR="0042527B" w:rsidRPr="00CF448A" w:rsidRDefault="0042527B" w:rsidP="0042527B">
      <w:pPr>
        <w:jc w:val="both"/>
        <w:rPr>
          <w:sz w:val="28"/>
          <w:szCs w:val="28"/>
        </w:rPr>
      </w:pPr>
      <w:r w:rsidRPr="00CF448A">
        <w:rPr>
          <w:sz w:val="28"/>
          <w:szCs w:val="28"/>
        </w:rPr>
        <w:t xml:space="preserve">      - увеличить  освещенности  улиц  населённых пунктов  в 1,5-2 раза;</w:t>
      </w:r>
    </w:p>
    <w:p w:rsidR="0042527B" w:rsidRDefault="0042527B" w:rsidP="0042527B">
      <w:pPr>
        <w:jc w:val="both"/>
        <w:rPr>
          <w:sz w:val="28"/>
          <w:szCs w:val="28"/>
        </w:rPr>
      </w:pPr>
      <w:r w:rsidRPr="00CF448A">
        <w:rPr>
          <w:sz w:val="28"/>
          <w:szCs w:val="28"/>
        </w:rPr>
        <w:t xml:space="preserve">      Выполнение  всех  намеченных  задач  должно  отразиться  на  демографической  ситуации,  на  территории  поселения.</w:t>
      </w:r>
    </w:p>
    <w:p w:rsidR="004306DA" w:rsidRDefault="004306DA" w:rsidP="00B467AC">
      <w:pPr>
        <w:jc w:val="both"/>
        <w:rPr>
          <w:sz w:val="28"/>
          <w:szCs w:val="28"/>
        </w:rPr>
      </w:pPr>
    </w:p>
    <w:p w:rsidR="00B467AC" w:rsidRDefault="0042527B" w:rsidP="00B4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67AC">
        <w:rPr>
          <w:sz w:val="28"/>
          <w:szCs w:val="28"/>
        </w:rPr>
        <w:t>Администрацией поселения оказывались  населению муниципальные услуги:</w:t>
      </w:r>
    </w:p>
    <w:p w:rsidR="00B467AC" w:rsidRDefault="00B467AC" w:rsidP="00B4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выдано  </w:t>
      </w:r>
      <w:r w:rsidR="0099226D">
        <w:rPr>
          <w:sz w:val="28"/>
          <w:szCs w:val="28"/>
        </w:rPr>
        <w:t>493</w:t>
      </w:r>
      <w:r>
        <w:rPr>
          <w:sz w:val="28"/>
          <w:szCs w:val="28"/>
        </w:rPr>
        <w:t xml:space="preserve"> справок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467AC" w:rsidRDefault="00B467AC" w:rsidP="00B4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-обработано входящей документации- </w:t>
      </w:r>
      <w:r w:rsidR="0099226D">
        <w:rPr>
          <w:sz w:val="28"/>
          <w:szCs w:val="28"/>
        </w:rPr>
        <w:t>2393</w:t>
      </w:r>
      <w:r>
        <w:rPr>
          <w:sz w:val="28"/>
          <w:szCs w:val="28"/>
        </w:rPr>
        <w:t>;</w:t>
      </w:r>
    </w:p>
    <w:p w:rsidR="00B467AC" w:rsidRDefault="00B467AC" w:rsidP="00B467AC">
      <w:pPr>
        <w:jc w:val="both"/>
        <w:rPr>
          <w:sz w:val="28"/>
          <w:szCs w:val="28"/>
        </w:rPr>
      </w:pPr>
      <w:r>
        <w:rPr>
          <w:sz w:val="28"/>
          <w:szCs w:val="28"/>
        </w:rPr>
        <w:t>- отправлено исходящих документов -</w:t>
      </w:r>
      <w:r w:rsidR="0099226D">
        <w:rPr>
          <w:sz w:val="28"/>
          <w:szCs w:val="28"/>
        </w:rPr>
        <w:t>391</w:t>
      </w:r>
      <w:r>
        <w:rPr>
          <w:sz w:val="28"/>
          <w:szCs w:val="28"/>
        </w:rPr>
        <w:t>;</w:t>
      </w:r>
    </w:p>
    <w:p w:rsidR="00B467AC" w:rsidRDefault="00B467AC" w:rsidP="00B4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-принято постановлений-  </w:t>
      </w:r>
      <w:r w:rsidR="00FF7B5F">
        <w:rPr>
          <w:sz w:val="28"/>
          <w:szCs w:val="28"/>
        </w:rPr>
        <w:t>66</w:t>
      </w:r>
      <w:r>
        <w:rPr>
          <w:sz w:val="28"/>
          <w:szCs w:val="28"/>
        </w:rPr>
        <w:t>;</w:t>
      </w:r>
    </w:p>
    <w:p w:rsidR="00B467AC" w:rsidRDefault="00B467AC" w:rsidP="00B4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принято распоряжений- </w:t>
      </w:r>
      <w:r w:rsidR="00FF7B5F">
        <w:rPr>
          <w:sz w:val="28"/>
          <w:szCs w:val="28"/>
        </w:rPr>
        <w:t>71</w:t>
      </w:r>
      <w:r>
        <w:rPr>
          <w:sz w:val="28"/>
          <w:szCs w:val="28"/>
        </w:rPr>
        <w:t>;</w:t>
      </w:r>
    </w:p>
    <w:p w:rsidR="00B467AC" w:rsidRDefault="0042527B" w:rsidP="00B4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67AC">
        <w:rPr>
          <w:sz w:val="28"/>
          <w:szCs w:val="28"/>
        </w:rPr>
        <w:t>Так же в 202</w:t>
      </w:r>
      <w:r w:rsidR="00F73EDF">
        <w:rPr>
          <w:sz w:val="28"/>
          <w:szCs w:val="28"/>
        </w:rPr>
        <w:t>4</w:t>
      </w:r>
      <w:r w:rsidR="00B467AC">
        <w:rPr>
          <w:sz w:val="28"/>
          <w:szCs w:val="28"/>
        </w:rPr>
        <w:t xml:space="preserve"> году с уровня района нам  по Соглашению были переданы полномоч</w:t>
      </w:r>
      <w:r w:rsidR="00FF7B5F">
        <w:rPr>
          <w:sz w:val="28"/>
          <w:szCs w:val="28"/>
        </w:rPr>
        <w:t>ия по зимнему содержанию дорог,</w:t>
      </w:r>
      <w:r w:rsidR="00B467AC">
        <w:rPr>
          <w:sz w:val="28"/>
          <w:szCs w:val="28"/>
        </w:rPr>
        <w:t xml:space="preserve"> ритуальным услугам</w:t>
      </w:r>
      <w:r w:rsidR="00E1391F">
        <w:rPr>
          <w:sz w:val="28"/>
          <w:szCs w:val="28"/>
        </w:rPr>
        <w:t xml:space="preserve">, ремонту сельского Дома культуры </w:t>
      </w:r>
      <w:proofErr w:type="gramStart"/>
      <w:r w:rsidR="00E1391F">
        <w:rPr>
          <w:sz w:val="28"/>
          <w:szCs w:val="28"/>
        </w:rPr>
        <w:t>в</w:t>
      </w:r>
      <w:proofErr w:type="gramEnd"/>
      <w:r w:rsidR="00E1391F">
        <w:rPr>
          <w:sz w:val="28"/>
          <w:szCs w:val="28"/>
        </w:rPr>
        <w:t xml:space="preserve"> с. Уразгильдино</w:t>
      </w:r>
      <w:r w:rsidR="00FF7B5F">
        <w:rPr>
          <w:sz w:val="28"/>
          <w:szCs w:val="28"/>
        </w:rPr>
        <w:t xml:space="preserve"> и ремонту водопровода</w:t>
      </w:r>
      <w:r w:rsidR="00E1391F">
        <w:rPr>
          <w:sz w:val="28"/>
          <w:szCs w:val="28"/>
        </w:rPr>
        <w:t>.</w:t>
      </w:r>
    </w:p>
    <w:p w:rsidR="00B467AC" w:rsidRDefault="0042527B" w:rsidP="00B467A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B467AC">
        <w:rPr>
          <w:sz w:val="28"/>
          <w:szCs w:val="28"/>
        </w:rPr>
        <w:t>В соответствии с</w:t>
      </w:r>
      <w:r w:rsidR="00FF7B5F">
        <w:rPr>
          <w:sz w:val="28"/>
          <w:szCs w:val="28"/>
        </w:rPr>
        <w:t xml:space="preserve"> </w:t>
      </w:r>
      <w:r w:rsidR="00B467AC">
        <w:rPr>
          <w:sz w:val="28"/>
          <w:szCs w:val="28"/>
        </w:rPr>
        <w:t xml:space="preserve">Соглашением производились работы по зимнему содержанию дорог. </w:t>
      </w:r>
      <w:r w:rsidR="00FF7B5F">
        <w:rPr>
          <w:sz w:val="28"/>
          <w:szCs w:val="28"/>
        </w:rPr>
        <w:t xml:space="preserve"> </w:t>
      </w:r>
      <w:r w:rsidR="00B467AC">
        <w:rPr>
          <w:sz w:val="28"/>
          <w:szCs w:val="28"/>
        </w:rPr>
        <w:t>На эти цели  израсходованы</w:t>
      </w:r>
      <w:r w:rsidR="00FF7B5F">
        <w:rPr>
          <w:sz w:val="28"/>
          <w:szCs w:val="28"/>
        </w:rPr>
        <w:t xml:space="preserve"> 1,469 </w:t>
      </w:r>
      <w:r w:rsidR="00B467AC">
        <w:rPr>
          <w:sz w:val="28"/>
          <w:szCs w:val="28"/>
        </w:rPr>
        <w:t>тыс.руб.</w:t>
      </w:r>
      <w:r w:rsidR="00F73EDF">
        <w:rPr>
          <w:sz w:val="28"/>
          <w:szCs w:val="28"/>
        </w:rPr>
        <w:t xml:space="preserve"> Также в 2024 году по Соглашению был произведен ремонт ограждения кладбища в с.</w:t>
      </w:r>
      <w:r w:rsidR="00FF7B5F">
        <w:rPr>
          <w:sz w:val="28"/>
          <w:szCs w:val="28"/>
        </w:rPr>
        <w:t xml:space="preserve"> </w:t>
      </w:r>
      <w:r w:rsidR="00F73EDF">
        <w:rPr>
          <w:sz w:val="28"/>
          <w:szCs w:val="28"/>
        </w:rPr>
        <w:t>Уразгильдино и в с</w:t>
      </w:r>
      <w:proofErr w:type="gramStart"/>
      <w:r w:rsidR="00F73EDF">
        <w:rPr>
          <w:sz w:val="28"/>
          <w:szCs w:val="28"/>
        </w:rPr>
        <w:t>.Т</w:t>
      </w:r>
      <w:proofErr w:type="gramEnd"/>
      <w:r w:rsidR="00F73EDF">
        <w:rPr>
          <w:sz w:val="28"/>
          <w:szCs w:val="28"/>
        </w:rPr>
        <w:t>атарский</w:t>
      </w:r>
      <w:r w:rsidR="00FF7B5F">
        <w:rPr>
          <w:sz w:val="28"/>
          <w:szCs w:val="28"/>
        </w:rPr>
        <w:t xml:space="preserve"> К</w:t>
      </w:r>
      <w:r w:rsidR="00F73EDF">
        <w:rPr>
          <w:sz w:val="28"/>
          <w:szCs w:val="28"/>
        </w:rPr>
        <w:t>алмаюр, н</w:t>
      </w:r>
      <w:r w:rsidR="00FF7B5F">
        <w:rPr>
          <w:sz w:val="28"/>
          <w:szCs w:val="28"/>
        </w:rPr>
        <w:t>а эти цели израсходовано 1,195</w:t>
      </w:r>
      <w:r w:rsidR="00F73EDF">
        <w:rPr>
          <w:sz w:val="28"/>
          <w:szCs w:val="28"/>
        </w:rPr>
        <w:t xml:space="preserve"> тыс.руб.</w:t>
      </w:r>
      <w:r w:rsidR="00FF7B5F">
        <w:rPr>
          <w:sz w:val="28"/>
          <w:szCs w:val="28"/>
        </w:rPr>
        <w:t xml:space="preserve"> На ремонт части водопровода израсходовано 233,1 тыс.руб.</w:t>
      </w:r>
      <w:r w:rsidR="00E1391F">
        <w:rPr>
          <w:sz w:val="28"/>
          <w:szCs w:val="28"/>
        </w:rPr>
        <w:t xml:space="preserve"> На ремонт СДК в с. Уразгильдино израсходовано 1,475 тыс.руб.</w:t>
      </w:r>
    </w:p>
    <w:p w:rsidR="00B467AC" w:rsidRDefault="00B467AC" w:rsidP="00B467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поселения занималась не только выполнением полномочий предусмотренных ст.14 ФЗ№131,но и оказывало содействие в водоснабжении населения, как с привлечением техники хозяйств поселения на безвозмездной основе, так и в работе с должниками за услуги  водоснабжения,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 xml:space="preserve"> и газоснабжения. </w:t>
      </w:r>
    </w:p>
    <w:p w:rsidR="00B467AC" w:rsidRDefault="00B467AC" w:rsidP="00B467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 же в тесном контакте с подразделениями администрации муниципального образования «Чердаклинский район» участвовали  в ремонте внутрипоселковых дорог. </w:t>
      </w:r>
      <w:r w:rsidR="005A00D4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F73EDF">
        <w:rPr>
          <w:sz w:val="28"/>
          <w:szCs w:val="28"/>
        </w:rPr>
        <w:t>4</w:t>
      </w:r>
      <w:r>
        <w:rPr>
          <w:sz w:val="28"/>
          <w:szCs w:val="28"/>
        </w:rPr>
        <w:t xml:space="preserve">году  было произведено </w:t>
      </w:r>
      <w:r w:rsidR="00BE3452">
        <w:rPr>
          <w:sz w:val="28"/>
          <w:szCs w:val="28"/>
        </w:rPr>
        <w:t xml:space="preserve">щебенение улицы Луговая в деревне Камышовка, асфальтирование улицы Школьной в селе Уразгильдино и </w:t>
      </w:r>
      <w:r w:rsidR="00BE3452" w:rsidRPr="00BE3452">
        <w:rPr>
          <w:sz w:val="28"/>
          <w:szCs w:val="28"/>
        </w:rPr>
        <w:t>асфальтирование улицы</w:t>
      </w:r>
      <w:r w:rsidR="00BE3452">
        <w:rPr>
          <w:sz w:val="28"/>
          <w:szCs w:val="28"/>
        </w:rPr>
        <w:t xml:space="preserve"> Центральной в селе Поповка.</w:t>
      </w:r>
    </w:p>
    <w:p w:rsidR="00B467AC" w:rsidRDefault="00B467AC" w:rsidP="00B467A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467AC" w:rsidRDefault="00B467AC" w:rsidP="00B467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3561BC" w:rsidRDefault="003561BC"/>
    <w:sectPr w:rsidR="003561BC" w:rsidSect="0080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B13"/>
    <w:rsid w:val="00012E51"/>
    <w:rsid w:val="000A5811"/>
    <w:rsid w:val="000E3168"/>
    <w:rsid w:val="000F2675"/>
    <w:rsid w:val="00130A95"/>
    <w:rsid w:val="003561BC"/>
    <w:rsid w:val="0042527B"/>
    <w:rsid w:val="004306DA"/>
    <w:rsid w:val="00456255"/>
    <w:rsid w:val="005A00D4"/>
    <w:rsid w:val="005C1BFD"/>
    <w:rsid w:val="00704DA1"/>
    <w:rsid w:val="0080605C"/>
    <w:rsid w:val="0099226D"/>
    <w:rsid w:val="00A660BF"/>
    <w:rsid w:val="00A92917"/>
    <w:rsid w:val="00B467AC"/>
    <w:rsid w:val="00BE3452"/>
    <w:rsid w:val="00CF1CF5"/>
    <w:rsid w:val="00D86560"/>
    <w:rsid w:val="00E1391F"/>
    <w:rsid w:val="00E67DD4"/>
    <w:rsid w:val="00EA0508"/>
    <w:rsid w:val="00EB7F25"/>
    <w:rsid w:val="00F73EDF"/>
    <w:rsid w:val="00FC5B13"/>
    <w:rsid w:val="00FF7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C5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B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B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B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B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B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B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5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5B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5B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5B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5B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5B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5B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5B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5B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C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5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5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5B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5B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5B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5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5B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5B13"/>
    <w:rPr>
      <w:b/>
      <w:bCs/>
      <w:smallCaps/>
      <w:color w:val="2F5496" w:themeColor="accent1" w:themeShade="BF"/>
      <w:spacing w:val="5"/>
    </w:rPr>
  </w:style>
  <w:style w:type="paragraph" w:styleId="31">
    <w:name w:val="Body Text Indent 3"/>
    <w:basedOn w:val="a"/>
    <w:link w:val="32"/>
    <w:uiPriority w:val="99"/>
    <w:semiHidden/>
    <w:unhideWhenUsed/>
    <w:rsid w:val="00B467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467AC"/>
    <w:rPr>
      <w:rFonts w:ascii="Times New Roman" w:eastAsia="Times New Roman" w:hAnsi="Times New Roman" w:cs="Times New Roman"/>
      <w:kern w:val="0"/>
      <w:sz w:val="16"/>
      <w:szCs w:val="16"/>
      <w:lang w:eastAsia="ar-SA"/>
    </w:rPr>
  </w:style>
  <w:style w:type="paragraph" w:styleId="ac">
    <w:name w:val="No Spacing"/>
    <w:uiPriority w:val="1"/>
    <w:qFormat/>
    <w:rsid w:val="00B467A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customStyle="1" w:styleId="ConsPlusNonformat">
    <w:name w:val="ConsPlusNonformat"/>
    <w:rsid w:val="00B467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Style11">
    <w:name w:val="Style11"/>
    <w:basedOn w:val="a"/>
    <w:rsid w:val="00B467AC"/>
    <w:pPr>
      <w:widowControl w:val="0"/>
      <w:suppressAutoHyphens w:val="0"/>
      <w:autoSpaceDE w:val="0"/>
      <w:autoSpaceDN w:val="0"/>
      <w:adjustRightInd w:val="0"/>
      <w:spacing w:line="253" w:lineRule="exact"/>
      <w:ind w:firstLine="278"/>
    </w:pPr>
    <w:rPr>
      <w:lang w:eastAsia="ru-RU"/>
    </w:rPr>
  </w:style>
  <w:style w:type="character" w:customStyle="1" w:styleId="FontStyle23">
    <w:name w:val="Font Style23"/>
    <w:rsid w:val="00B467AC"/>
    <w:rPr>
      <w:rFonts w:ascii="Times New Roman" w:hAnsi="Times New Roman" w:cs="Times New Roman" w:hint="default"/>
      <w:sz w:val="20"/>
      <w:szCs w:val="20"/>
    </w:rPr>
  </w:style>
  <w:style w:type="paragraph" w:customStyle="1" w:styleId="Style7">
    <w:name w:val="Style7"/>
    <w:basedOn w:val="a"/>
    <w:rsid w:val="004306DA"/>
    <w:pPr>
      <w:widowControl w:val="0"/>
      <w:suppressAutoHyphens w:val="0"/>
      <w:autoSpaceDE w:val="0"/>
      <w:autoSpaceDN w:val="0"/>
      <w:adjustRightInd w:val="0"/>
      <w:spacing w:line="269" w:lineRule="exact"/>
      <w:ind w:firstLine="979"/>
      <w:jc w:val="both"/>
    </w:pPr>
    <w:rPr>
      <w:lang w:eastAsia="ru-RU"/>
    </w:rPr>
  </w:style>
  <w:style w:type="paragraph" w:customStyle="1" w:styleId="Style18">
    <w:name w:val="Style18"/>
    <w:basedOn w:val="a"/>
    <w:uiPriority w:val="99"/>
    <w:rsid w:val="004306DA"/>
    <w:pPr>
      <w:widowControl w:val="0"/>
      <w:suppressAutoHyphens w:val="0"/>
      <w:autoSpaceDE w:val="0"/>
      <w:autoSpaceDN w:val="0"/>
      <w:adjustRightInd w:val="0"/>
      <w:spacing w:line="254" w:lineRule="exact"/>
      <w:ind w:firstLine="715"/>
      <w:jc w:val="both"/>
    </w:pPr>
    <w:rPr>
      <w:lang w:eastAsia="ru-RU"/>
    </w:rPr>
  </w:style>
  <w:style w:type="paragraph" w:customStyle="1" w:styleId="Style19">
    <w:name w:val="Style19"/>
    <w:basedOn w:val="a"/>
    <w:rsid w:val="004306D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ad">
    <w:name w:val="Базовый"/>
    <w:rsid w:val="004306DA"/>
    <w:pPr>
      <w:tabs>
        <w:tab w:val="left" w:pos="709"/>
      </w:tabs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3250</Words>
  <Characters>18525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Лилия</dc:creator>
  <cp:keywords/>
  <dc:description/>
  <cp:lastModifiedBy>User</cp:lastModifiedBy>
  <cp:revision>9</cp:revision>
  <cp:lastPrinted>2025-03-14T04:56:00Z</cp:lastPrinted>
  <dcterms:created xsi:type="dcterms:W3CDTF">2025-03-05T09:19:00Z</dcterms:created>
  <dcterms:modified xsi:type="dcterms:W3CDTF">2025-03-14T08:31:00Z</dcterms:modified>
</cp:coreProperties>
</file>