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E" w:rsidRPr="0050584E" w:rsidRDefault="0050584E" w:rsidP="0050584E">
      <w:pPr>
        <w:ind w:firstLine="720"/>
        <w:jc w:val="center"/>
        <w:rPr>
          <w:b/>
          <w:sz w:val="28"/>
          <w:szCs w:val="28"/>
        </w:rPr>
      </w:pPr>
      <w:r w:rsidRPr="0050584E">
        <w:rPr>
          <w:b/>
          <w:sz w:val="28"/>
          <w:szCs w:val="28"/>
        </w:rPr>
        <w:t>Конфискация имущества за организацию незаконной миграции</w:t>
      </w:r>
    </w:p>
    <w:p w:rsidR="0050584E" w:rsidRDefault="0050584E" w:rsidP="0050584E">
      <w:pPr>
        <w:ind w:firstLine="720"/>
        <w:jc w:val="both"/>
        <w:rPr>
          <w:sz w:val="28"/>
          <w:szCs w:val="28"/>
        </w:rPr>
      </w:pPr>
    </w:p>
    <w:p w:rsidR="0050584E" w:rsidRPr="0050584E" w:rsidRDefault="0050584E" w:rsidP="0050584E">
      <w:pPr>
        <w:ind w:firstLine="720"/>
        <w:jc w:val="both"/>
        <w:rPr>
          <w:sz w:val="28"/>
          <w:szCs w:val="28"/>
        </w:rPr>
      </w:pPr>
      <w:r w:rsidRPr="0050584E">
        <w:rPr>
          <w:sz w:val="28"/>
          <w:szCs w:val="28"/>
        </w:rPr>
        <w:t>Федеральным законом от 9 ноября 2024 года № 387-ФЗ внесены изменения в пункт «а» части 1 статьи 104.1 Уголовного кодекса Российской Федерации.</w:t>
      </w:r>
    </w:p>
    <w:p w:rsidR="0050584E" w:rsidRPr="0050584E" w:rsidRDefault="0050584E" w:rsidP="0050584E">
      <w:pPr>
        <w:ind w:firstLine="720"/>
        <w:jc w:val="both"/>
        <w:rPr>
          <w:sz w:val="28"/>
          <w:szCs w:val="28"/>
        </w:rPr>
      </w:pPr>
      <w:r w:rsidRPr="0050584E">
        <w:rPr>
          <w:sz w:val="28"/>
          <w:szCs w:val="28"/>
        </w:rPr>
        <w:t>С 20 ноября 2024 года за организацию незаконной миграции, совершенной из корыстных побуждений, могут наказывать конфискацией имущества, то есть принудительным безвозмездным изъятием и обращением в собственность государства на основании обвинительного приговора денег, ценностей и иного имущества, полученных в результате совершения преступления.</w:t>
      </w:r>
    </w:p>
    <w:p w:rsidR="00A2500A" w:rsidRPr="0050584E" w:rsidRDefault="00A2500A" w:rsidP="0050584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ind w:firstLine="720"/>
        <w:jc w:val="both"/>
        <w:rPr>
          <w:sz w:val="28"/>
          <w:szCs w:val="28"/>
        </w:rPr>
      </w:pPr>
    </w:p>
    <w:p w:rsidR="00EB187E" w:rsidRDefault="00EB187E" w:rsidP="00EB1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</w:p>
    <w:p w:rsidR="00EB187E" w:rsidRPr="00EB187E" w:rsidRDefault="00EB187E" w:rsidP="00EB187E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Л.В. Захарова</w:t>
      </w:r>
    </w:p>
    <w:sectPr w:rsidR="00EB187E" w:rsidRPr="00E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EB187E"/>
    <w:rsid w:val="00032CDF"/>
    <w:rsid w:val="00172DC5"/>
    <w:rsid w:val="00324C49"/>
    <w:rsid w:val="004B0B68"/>
    <w:rsid w:val="0050584E"/>
    <w:rsid w:val="00A2500A"/>
    <w:rsid w:val="00E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выплаты присяжным заседателям </vt:lpstr>
    </vt:vector>
  </TitlesOfParts>
  <Company>MoBIL GROUP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выплаты присяжным заседателям</dc:title>
  <dc:creator>user</dc:creator>
  <cp:lastModifiedBy>User</cp:lastModifiedBy>
  <cp:revision>2</cp:revision>
  <dcterms:created xsi:type="dcterms:W3CDTF">2024-12-27T10:43:00Z</dcterms:created>
  <dcterms:modified xsi:type="dcterms:W3CDTF">2024-12-27T10:43:00Z</dcterms:modified>
</cp:coreProperties>
</file>